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12A4C" w14:textId="77777777" w:rsidR="00AD6966" w:rsidRDefault="000776E9" w:rsidP="00B30FF2">
      <w:bookmarkStart w:id="0" w:name="_GoBack"/>
      <w:bookmarkEnd w:id="0"/>
      <w:r w:rsidRPr="00B30FF2">
        <w:rPr>
          <w:b/>
          <w:highlight w:val="yellow"/>
        </w:rPr>
        <w:t>Project Title</w:t>
      </w:r>
      <w:r w:rsidRPr="00B30FF2">
        <w:rPr>
          <w:highlight w:val="yellow"/>
        </w:rPr>
        <w:t>:</w:t>
      </w:r>
      <w:r w:rsidR="00086D30" w:rsidRPr="00B30FF2">
        <w:rPr>
          <w:highlight w:val="yellow"/>
        </w:rPr>
        <w:t xml:space="preserve"> </w:t>
      </w:r>
      <w:r w:rsidR="00B30FF2" w:rsidRPr="00B30FF2">
        <w:rPr>
          <w:highlight w:val="yellow"/>
        </w:rPr>
        <w:t>Project for Strengthening Humanitarian Early Recovery and Resilience in East Ghouta</w:t>
      </w:r>
    </w:p>
    <w:p w14:paraId="0A412A4D" w14:textId="77777777" w:rsidR="003731DF" w:rsidRDefault="003731DF" w:rsidP="00337A1D">
      <w:pPr>
        <w:rPr>
          <w:b/>
        </w:rPr>
      </w:pPr>
      <w:r w:rsidRPr="00326679">
        <w:rPr>
          <w:b/>
        </w:rPr>
        <w:t>Project</w:t>
      </w:r>
      <w:r>
        <w:rPr>
          <w:b/>
        </w:rPr>
        <w:t xml:space="preserve"> Number</w:t>
      </w:r>
      <w:r w:rsidRPr="00326679">
        <w:rPr>
          <w:b/>
        </w:rPr>
        <w:t>:</w:t>
      </w:r>
    </w:p>
    <w:p w14:paraId="0A412A4E" w14:textId="77777777" w:rsidR="000776E9" w:rsidRDefault="000776E9" w:rsidP="00337A1D">
      <w:pPr>
        <w:rPr>
          <w:b/>
        </w:rPr>
      </w:pPr>
      <w:r w:rsidRPr="001112A4">
        <w:rPr>
          <w:b/>
        </w:rPr>
        <w:t>Implementing Partner:</w:t>
      </w:r>
      <w:r w:rsidR="00A65C04">
        <w:rPr>
          <w:b/>
        </w:rPr>
        <w:t xml:space="preserve"> UNDP</w:t>
      </w:r>
    </w:p>
    <w:p w14:paraId="0A412A4F" w14:textId="77777777" w:rsidR="00FA4BF8" w:rsidRDefault="00FA0AAE" w:rsidP="00337A1D">
      <w:r>
        <w:rPr>
          <w:b/>
          <w:highlight w:val="cyan"/>
        </w:rPr>
        <w:t xml:space="preserve">Start Date:    </w:t>
      </w:r>
      <w:r>
        <w:rPr>
          <w:highlight w:val="cyan"/>
        </w:rPr>
        <w:t xml:space="preserve"> XX Dec 2018      </w:t>
      </w:r>
      <w:r w:rsidR="00FA4BF8" w:rsidRPr="00251717">
        <w:rPr>
          <w:b/>
          <w:highlight w:val="cyan"/>
        </w:rPr>
        <w:t>End Date:</w:t>
      </w:r>
      <w:r w:rsidR="00FA4BF8" w:rsidRPr="00251717">
        <w:rPr>
          <w:highlight w:val="cyan"/>
        </w:rPr>
        <w:t xml:space="preserve"> </w:t>
      </w:r>
      <w:r>
        <w:rPr>
          <w:highlight w:val="cyan"/>
        </w:rPr>
        <w:t xml:space="preserve">    </w:t>
      </w:r>
      <w:r>
        <w:rPr>
          <w:rFonts w:eastAsia="Times New Roman"/>
          <w:highlight w:val="cyan"/>
        </w:rPr>
        <w:t>XX DEC 2019</w:t>
      </w:r>
      <w:r w:rsidR="00086D30">
        <w:rPr>
          <w:highlight w:val="cyan"/>
        </w:rPr>
        <w:t xml:space="preserve">     </w:t>
      </w:r>
      <w:r w:rsidR="00FA4BF8" w:rsidRPr="00251717">
        <w:rPr>
          <w:b/>
          <w:highlight w:val="cyan"/>
        </w:rPr>
        <w:t>PAC Meeting date:</w:t>
      </w:r>
      <w:r w:rsidR="00FA4BF8" w:rsidRPr="00251717">
        <w:rPr>
          <w:highlight w:val="cyan"/>
        </w:rPr>
        <w:t xml:space="preserve"> </w:t>
      </w:r>
      <w:r w:rsidR="00086D30">
        <w:rPr>
          <w:highlight w:val="cyan"/>
        </w:rPr>
        <w:t xml:space="preserve">   </w:t>
      </w:r>
      <w:r w:rsidR="00795951">
        <w:rPr>
          <w:highlight w:val="cyan"/>
        </w:rPr>
        <w:t>16</w:t>
      </w:r>
      <w:r w:rsidR="00251717" w:rsidRPr="00251717">
        <w:rPr>
          <w:highlight w:val="cyan"/>
        </w:rPr>
        <w:t xml:space="preserve"> </w:t>
      </w:r>
      <w:r w:rsidR="00AE45F7" w:rsidRPr="00251717">
        <w:rPr>
          <w:highlight w:val="cyan"/>
        </w:rPr>
        <w:t>Aug 2018</w:t>
      </w:r>
    </w:p>
    <w:p w14:paraId="0A412A50" w14:textId="77777777" w:rsidR="000776E9" w:rsidRDefault="000776E9" w:rsidP="000776E9">
      <w:pPr>
        <w:spacing w:after="0"/>
      </w:pPr>
    </w:p>
    <w:p w14:paraId="0A412A51" w14:textId="77777777" w:rsidR="00453587" w:rsidRDefault="00290A9B" w:rsidP="000776E9">
      <w:pPr>
        <w:rPr>
          <w:sz w:val="20"/>
          <w:szCs w:val="20"/>
        </w:rPr>
      </w:pPr>
      <w:r>
        <w:rPr>
          <w:noProof/>
          <w:lang w:val="en-US" w:eastAsia="ja-JP"/>
        </w:rPr>
        <mc:AlternateContent>
          <mc:Choice Requires="wps">
            <w:drawing>
              <wp:inline distT="0" distB="0" distL="0" distR="0" wp14:anchorId="0A412D5C" wp14:editId="0A412D5D">
                <wp:extent cx="6055580" cy="3670300"/>
                <wp:effectExtent l="0" t="0" r="21590" b="25400"/>
                <wp:docPr id="2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580" cy="3670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412D78" w14:textId="77777777" w:rsidR="00285363" w:rsidRPr="00290A9B" w:rsidRDefault="00285363" w:rsidP="00290A9B">
                            <w:pPr>
                              <w:autoSpaceDE w:val="0"/>
                              <w:autoSpaceDN w:val="0"/>
                              <w:adjustRightInd w:val="0"/>
                              <w:spacing w:after="120"/>
                              <w:jc w:val="center"/>
                              <w:rPr>
                                <w:rFonts w:ascii="Calibri Light" w:eastAsia="Yu Mincho" w:hAnsi="Calibri Light"/>
                                <w:b/>
                                <w:bCs/>
                                <w:szCs w:val="22"/>
                                <w:lang w:val="en-US" w:eastAsia="ja-JP"/>
                              </w:rPr>
                            </w:pPr>
                            <w:r w:rsidRPr="00290A9B">
                              <w:rPr>
                                <w:rFonts w:ascii="Calibri Light" w:eastAsia="Yu Mincho" w:hAnsi="Calibri Light"/>
                                <w:b/>
                                <w:bCs/>
                                <w:szCs w:val="22"/>
                                <w:lang w:val="en-US" w:eastAsia="ja-JP"/>
                              </w:rPr>
                              <w:t>Brief Description</w:t>
                            </w:r>
                          </w:p>
                          <w:p w14:paraId="0A412D79" w14:textId="77777777" w:rsidR="00285363" w:rsidRDefault="00285363" w:rsidP="003F5FC8">
                            <w:pPr>
                              <w:autoSpaceDE w:val="0"/>
                              <w:autoSpaceDN w:val="0"/>
                              <w:adjustRightInd w:val="0"/>
                              <w:spacing w:after="120"/>
                              <w:rPr>
                                <w:rFonts w:ascii="Calibri Light" w:eastAsia="Yu Mincho" w:hAnsi="Calibri Light"/>
                                <w:szCs w:val="22"/>
                                <w:lang w:val="en-US" w:eastAsia="ja-JP"/>
                              </w:rPr>
                            </w:pPr>
                            <w:r w:rsidRPr="000808AB">
                              <w:rPr>
                                <w:rFonts w:ascii="Calibri Light" w:eastAsia="Yu Mincho" w:hAnsi="Calibri Light"/>
                                <w:szCs w:val="22"/>
                                <w:lang w:val="en-US" w:eastAsia="ja-JP"/>
                              </w:rPr>
                              <w:t>With the crisis well in its eighth year, Syria is still witnessing massive destruction of infrastructure and damage to every aspect of life. Despite an increasing level of de-escalation in terms of daily violence in the most densely populated regions of the country with the several formally-besieged areas now becoming accessible, Syrians are increasingly deprived of access to basic services due to the level of physical and infrastructural destruction left behind by the hostilities or competition on scarce resources, also as a result of massive internal displacement. Inside Syria, over 13.1 million Syrians are in urgent need of humanitarian assistance. Four out of five people live in poverty. In addition, in newly accessible areas, return of IDPs from secure areas brings instability. Urgent interventions are required to protect the vulnerable persons, ensure social cohesion, and reduce the risk of youth recurring to violent extremism.</w:t>
                            </w:r>
                          </w:p>
                          <w:p w14:paraId="0A412D7A" w14:textId="77777777" w:rsidR="00285363" w:rsidRPr="003F5FC8" w:rsidRDefault="00285363" w:rsidP="003F5FC8">
                            <w:pPr>
                              <w:autoSpaceDE w:val="0"/>
                              <w:autoSpaceDN w:val="0"/>
                              <w:adjustRightInd w:val="0"/>
                              <w:spacing w:after="120"/>
                              <w:rPr>
                                <w:rFonts w:ascii="Calibri Light" w:eastAsia="Yu Mincho" w:hAnsi="Calibri Light"/>
                                <w:szCs w:val="22"/>
                                <w:lang w:val="en-US" w:eastAsia="ja-JP"/>
                              </w:rPr>
                            </w:pPr>
                            <w:r w:rsidRPr="000808AB">
                              <w:rPr>
                                <w:rFonts w:ascii="Calibri Light" w:eastAsia="Yu Mincho" w:hAnsi="Calibri Light"/>
                                <w:szCs w:val="22"/>
                                <w:lang w:val="en-US" w:eastAsia="ja-JP"/>
                              </w:rPr>
                              <w:t xml:space="preserve"> </w:t>
                            </w:r>
                            <w:r w:rsidRPr="000808AB">
                              <w:rPr>
                                <w:rFonts w:asciiTheme="majorHAnsi" w:hAnsiTheme="majorHAnsi"/>
                                <w:szCs w:val="22"/>
                              </w:rPr>
                              <w:t>The overall objective of the project is to enhance early recovery and resilience of the affected people and communities in East Ghouta</w:t>
                            </w:r>
                            <w:r>
                              <w:rPr>
                                <w:rFonts w:asciiTheme="majorHAnsi" w:hAnsiTheme="majorHAnsi"/>
                                <w:szCs w:val="22"/>
                              </w:rPr>
                              <w:t xml:space="preserve">, where </w:t>
                            </w:r>
                            <w:r w:rsidRPr="000808AB">
                              <w:rPr>
                                <w:rFonts w:ascii="Calibri Light" w:eastAsia="Yu Mincho" w:hAnsi="Calibri Light"/>
                                <w:szCs w:val="22"/>
                                <w:lang w:val="en-US" w:eastAsia="ja-JP"/>
                              </w:rPr>
                              <w:t>the escalation of hostilities in March and April 2018 led to the hig</w:t>
                            </w:r>
                            <w:r>
                              <w:rPr>
                                <w:rFonts w:ascii="Calibri Light" w:eastAsia="Yu Mincho" w:hAnsi="Calibri Light"/>
                                <w:szCs w:val="22"/>
                                <w:lang w:val="en-US" w:eastAsia="ja-JP"/>
                              </w:rPr>
                              <w:t>h levels of civilian casualties</w:t>
                            </w:r>
                            <w:r w:rsidRPr="000808AB">
                              <w:rPr>
                                <w:rFonts w:ascii="Calibri Light" w:eastAsia="Yu Mincho" w:hAnsi="Calibri Light"/>
                                <w:szCs w:val="22"/>
                                <w:lang w:val="en-US" w:eastAsia="ja-JP"/>
                              </w:rPr>
                              <w:t xml:space="preserve"> and a dire humanitarian situation</w:t>
                            </w:r>
                            <w:r w:rsidRPr="000808AB">
                              <w:rPr>
                                <w:rFonts w:asciiTheme="majorHAnsi" w:hAnsiTheme="majorHAnsi"/>
                                <w:szCs w:val="22"/>
                              </w:rPr>
                              <w:t>. Providing emergency livelihoods opportunities to affected and vulnerable populations including the reintegration of ID</w:t>
                            </w:r>
                            <w:r>
                              <w:rPr>
                                <w:rFonts w:asciiTheme="majorHAnsi" w:hAnsiTheme="majorHAnsi"/>
                                <w:szCs w:val="22"/>
                              </w:rPr>
                              <w:t>Ps returning to the target area</w:t>
                            </w:r>
                            <w:r w:rsidRPr="000808AB">
                              <w:rPr>
                                <w:rFonts w:asciiTheme="majorHAnsi" w:hAnsiTheme="majorHAnsi"/>
                                <w:szCs w:val="22"/>
                              </w:rPr>
                              <w:t xml:space="preserve"> is a contribution to preventing radicalization and reducing the driving factors for displacement, irregular and unsafe migration. The </w:t>
                            </w:r>
                            <w:r>
                              <w:rPr>
                                <w:rFonts w:asciiTheme="majorHAnsi" w:hAnsiTheme="majorHAnsi"/>
                                <w:szCs w:val="22"/>
                              </w:rPr>
                              <w:t>project</w:t>
                            </w:r>
                            <w:r w:rsidRPr="000808AB">
                              <w:rPr>
                                <w:rFonts w:asciiTheme="majorHAnsi" w:hAnsiTheme="majorHAnsi"/>
                                <w:szCs w:val="22"/>
                              </w:rPr>
                              <w:t xml:space="preserve"> will thus scale up support to enhance the resilience of targeted populations by delivering and implementing three main types of assistance:</w:t>
                            </w:r>
                            <w:r>
                              <w:rPr>
                                <w:rFonts w:asciiTheme="majorHAnsi" w:hAnsiTheme="majorHAnsi"/>
                                <w:szCs w:val="22"/>
                              </w:rPr>
                              <w:t xml:space="preserve"> 1)</w:t>
                            </w:r>
                            <w:r>
                              <w:rPr>
                                <w:rFonts w:ascii="Calibri Light" w:eastAsia="Yu Mincho" w:hAnsi="Calibri Light"/>
                                <w:szCs w:val="22"/>
                                <w:lang w:val="en-US" w:eastAsia="ja-JP"/>
                              </w:rPr>
                              <w:t xml:space="preserve"> </w:t>
                            </w:r>
                            <w:r w:rsidRPr="003F5FC8">
                              <w:rPr>
                                <w:rFonts w:asciiTheme="majorHAnsi" w:hAnsiTheme="majorHAnsi"/>
                                <w:szCs w:val="22"/>
                              </w:rPr>
                              <w:t>Rehabilitation of basic inf</w:t>
                            </w:r>
                            <w:r>
                              <w:rPr>
                                <w:rFonts w:asciiTheme="majorHAnsi" w:hAnsiTheme="majorHAnsi"/>
                                <w:szCs w:val="22"/>
                              </w:rPr>
                              <w:t>rastructure and social services; 2)</w:t>
                            </w:r>
                            <w:r>
                              <w:rPr>
                                <w:rFonts w:ascii="Calibri Light" w:eastAsia="Yu Mincho" w:hAnsi="Calibri Light"/>
                                <w:szCs w:val="22"/>
                                <w:lang w:val="en-US" w:eastAsia="ja-JP"/>
                              </w:rPr>
                              <w:t xml:space="preserve"> </w:t>
                            </w:r>
                            <w:r w:rsidRPr="003F5FC8">
                              <w:rPr>
                                <w:rFonts w:asciiTheme="majorHAnsi" w:hAnsiTheme="majorHAnsi"/>
                                <w:szCs w:val="22"/>
                              </w:rPr>
                              <w:t>Local economic recovery and socio-economic s</w:t>
                            </w:r>
                            <w:r>
                              <w:rPr>
                                <w:rFonts w:asciiTheme="majorHAnsi" w:hAnsiTheme="majorHAnsi"/>
                                <w:szCs w:val="22"/>
                              </w:rPr>
                              <w:t xml:space="preserve">upport to vulnerable population; and </w:t>
                            </w:r>
                            <w:r>
                              <w:rPr>
                                <w:rFonts w:ascii="Calibri Light" w:eastAsia="Yu Mincho" w:hAnsi="Calibri Light"/>
                                <w:szCs w:val="22"/>
                                <w:lang w:val="en-US" w:eastAsia="ja-JP"/>
                              </w:rPr>
                              <w:t xml:space="preserve">3) </w:t>
                            </w:r>
                            <w:r w:rsidRPr="003F5FC8">
                              <w:rPr>
                                <w:rFonts w:asciiTheme="majorHAnsi" w:hAnsiTheme="majorHAnsi"/>
                                <w:szCs w:val="22"/>
                              </w:rPr>
                              <w:t>Conflict-affected communities empowered through enhanced social cohesion, increased community security, and improved local service delivery in East Ghouta</w:t>
                            </w:r>
                            <w:r>
                              <w:rPr>
                                <w:rFonts w:asciiTheme="majorHAnsi" w:hAnsiTheme="majorHAnsi"/>
                                <w:szCs w:val="22"/>
                              </w:rPr>
                              <w:t>.</w:t>
                            </w:r>
                          </w:p>
                        </w:txbxContent>
                      </wps:txbx>
                      <wps:bodyPr rot="0" vert="horz" wrap="square" lIns="91440" tIns="45720" rIns="91440" bIns="45720" anchor="t" anchorCtr="0" upright="1">
                        <a:noAutofit/>
                      </wps:bodyPr>
                    </wps:wsp>
                  </a:graphicData>
                </a:graphic>
              </wp:inline>
            </w:drawing>
          </mc:Choice>
          <mc:Fallback>
            <w:pict>
              <v:shapetype w14:anchorId="0A412D5C" id="_x0000_t202" coordsize="21600,21600" o:spt="202" path="m,l,21600r21600,l21600,xe">
                <v:stroke joinstyle="miter"/>
                <v:path gradientshapeok="t" o:connecttype="rect"/>
              </v:shapetype>
              <v:shape id="Text Box 107" o:spid="_x0000_s1026" type="#_x0000_t202" style="width:476.8pt;height:2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">
                <v:textbox>
                  <w:txbxContent>
                    <w:p w14:paraId="0A412D78" w14:textId="77777777" w:rsidR="00285363" w:rsidRPr="00290A9B" w:rsidRDefault="00285363" w:rsidP="00290A9B">
                      <w:pPr>
                        <w:autoSpaceDE w:val="0"/>
                        <w:autoSpaceDN w:val="0"/>
                        <w:adjustRightInd w:val="0"/>
                        <w:spacing w:after="120"/>
                        <w:jc w:val="center"/>
                        <w:rPr>
                          <w:rFonts w:ascii="Calibri Light" w:eastAsia="Yu Mincho" w:hAnsi="Calibri Light"/>
                          <w:b/>
                          <w:bCs/>
                          <w:szCs w:val="22"/>
                          <w:lang w:val="en-US" w:eastAsia="ja-JP"/>
                        </w:rPr>
                      </w:pPr>
                      <w:r w:rsidRPr="00290A9B">
                        <w:rPr>
                          <w:rFonts w:ascii="Calibri Light" w:eastAsia="Yu Mincho" w:hAnsi="Calibri Light"/>
                          <w:b/>
                          <w:bCs/>
                          <w:szCs w:val="22"/>
                          <w:lang w:val="en-US" w:eastAsia="ja-JP"/>
                        </w:rPr>
                        <w:t>Brief Description</w:t>
                      </w:r>
                    </w:p>
                    <w:p w14:paraId="0A412D79" w14:textId="77777777" w:rsidR="00285363" w:rsidRDefault="00285363" w:rsidP="003F5FC8">
                      <w:pPr>
                        <w:autoSpaceDE w:val="0"/>
                        <w:autoSpaceDN w:val="0"/>
                        <w:adjustRightInd w:val="0"/>
                        <w:spacing w:after="120"/>
                        <w:rPr>
                          <w:rFonts w:ascii="Calibri Light" w:eastAsia="Yu Mincho" w:hAnsi="Calibri Light"/>
                          <w:szCs w:val="22"/>
                          <w:lang w:val="en-US" w:eastAsia="ja-JP"/>
                        </w:rPr>
                      </w:pPr>
                      <w:r w:rsidRPr="000808AB">
                        <w:rPr>
                          <w:rFonts w:ascii="Calibri Light" w:eastAsia="Yu Mincho" w:hAnsi="Calibri Light"/>
                          <w:szCs w:val="22"/>
                          <w:lang w:val="en-US" w:eastAsia="ja-JP"/>
                        </w:rPr>
                        <w:t>With the crisis well in its eighth year, Syria is still witnessing massive destruction of infrastructure and damage to every aspect of life. Despite an increasing level of de-escalation in terms of daily violence in the most densely populated regions of the country with the several formally-besieged areas now becoming accessible, Syrians are increasingly deprived of access to basic services due to the level of physical and infrastructural destruction left behind by the hostilities or competition on scarce resources, also as a result of massive internal displacement. Inside Syria, over 13.1 million Syrians are in urgent need of humanitarian assistance. Four out of five people live in poverty. In addition, in newly accessible areas, return of IDPs from secure areas brings instability. Urgent interventions are required to protect the vulnerable persons, ensure social cohesion, and reduce the risk of youth recurring to violent extremism.</w:t>
                      </w:r>
                    </w:p>
                    <w:p w14:paraId="0A412D7A" w14:textId="77777777" w:rsidR="00285363" w:rsidRPr="003F5FC8" w:rsidRDefault="00285363" w:rsidP="003F5FC8">
                      <w:pPr>
                        <w:autoSpaceDE w:val="0"/>
                        <w:autoSpaceDN w:val="0"/>
                        <w:adjustRightInd w:val="0"/>
                        <w:spacing w:after="120"/>
                        <w:rPr>
                          <w:rFonts w:ascii="Calibri Light" w:eastAsia="Yu Mincho" w:hAnsi="Calibri Light"/>
                          <w:szCs w:val="22"/>
                          <w:lang w:val="en-US" w:eastAsia="ja-JP"/>
                        </w:rPr>
                      </w:pPr>
                      <w:r w:rsidRPr="000808AB">
                        <w:rPr>
                          <w:rFonts w:ascii="Calibri Light" w:eastAsia="Yu Mincho" w:hAnsi="Calibri Light"/>
                          <w:szCs w:val="22"/>
                          <w:lang w:val="en-US" w:eastAsia="ja-JP"/>
                        </w:rPr>
                        <w:t xml:space="preserve"> </w:t>
                      </w:r>
                      <w:r w:rsidRPr="000808AB">
                        <w:rPr>
                          <w:rFonts w:asciiTheme="majorHAnsi" w:hAnsiTheme="majorHAnsi"/>
                          <w:szCs w:val="22"/>
                        </w:rPr>
                        <w:t>The overall objective of the project is to enhance early recovery and resilience of the affected people and communities in East Ghouta</w:t>
                      </w:r>
                      <w:r>
                        <w:rPr>
                          <w:rFonts w:asciiTheme="majorHAnsi" w:hAnsiTheme="majorHAnsi"/>
                          <w:szCs w:val="22"/>
                        </w:rPr>
                        <w:t xml:space="preserve">, where </w:t>
                      </w:r>
                      <w:r w:rsidRPr="000808AB">
                        <w:rPr>
                          <w:rFonts w:ascii="Calibri Light" w:eastAsia="Yu Mincho" w:hAnsi="Calibri Light"/>
                          <w:szCs w:val="22"/>
                          <w:lang w:val="en-US" w:eastAsia="ja-JP"/>
                        </w:rPr>
                        <w:t>the escalation of hostilities in March and April 2018 led to the hig</w:t>
                      </w:r>
                      <w:r>
                        <w:rPr>
                          <w:rFonts w:ascii="Calibri Light" w:eastAsia="Yu Mincho" w:hAnsi="Calibri Light"/>
                          <w:szCs w:val="22"/>
                          <w:lang w:val="en-US" w:eastAsia="ja-JP"/>
                        </w:rPr>
                        <w:t>h levels of civilian casualties</w:t>
                      </w:r>
                      <w:r w:rsidRPr="000808AB">
                        <w:rPr>
                          <w:rFonts w:ascii="Calibri Light" w:eastAsia="Yu Mincho" w:hAnsi="Calibri Light"/>
                          <w:szCs w:val="22"/>
                          <w:lang w:val="en-US" w:eastAsia="ja-JP"/>
                        </w:rPr>
                        <w:t xml:space="preserve"> and a dire humanitarian situation</w:t>
                      </w:r>
                      <w:r w:rsidRPr="000808AB">
                        <w:rPr>
                          <w:rFonts w:asciiTheme="majorHAnsi" w:hAnsiTheme="majorHAnsi"/>
                          <w:szCs w:val="22"/>
                        </w:rPr>
                        <w:t>. Providing emergency livelihoods opportunities to affected and vulnerable populations including the reintegration of ID</w:t>
                      </w:r>
                      <w:r>
                        <w:rPr>
                          <w:rFonts w:asciiTheme="majorHAnsi" w:hAnsiTheme="majorHAnsi"/>
                          <w:szCs w:val="22"/>
                        </w:rPr>
                        <w:t>Ps returning to the target area</w:t>
                      </w:r>
                      <w:r w:rsidRPr="000808AB">
                        <w:rPr>
                          <w:rFonts w:asciiTheme="majorHAnsi" w:hAnsiTheme="majorHAnsi"/>
                          <w:szCs w:val="22"/>
                        </w:rPr>
                        <w:t xml:space="preserve"> is a contribution to preventing radicalization and reducing the driving factors for displacement, irregular and unsafe migration. The </w:t>
                      </w:r>
                      <w:r>
                        <w:rPr>
                          <w:rFonts w:asciiTheme="majorHAnsi" w:hAnsiTheme="majorHAnsi"/>
                          <w:szCs w:val="22"/>
                        </w:rPr>
                        <w:t>project</w:t>
                      </w:r>
                      <w:r w:rsidRPr="000808AB">
                        <w:rPr>
                          <w:rFonts w:asciiTheme="majorHAnsi" w:hAnsiTheme="majorHAnsi"/>
                          <w:szCs w:val="22"/>
                        </w:rPr>
                        <w:t xml:space="preserve"> will thus scale up support to enhance the resilience of targeted populations by delivering and implementing three main types of assistance:</w:t>
                      </w:r>
                      <w:r>
                        <w:rPr>
                          <w:rFonts w:asciiTheme="majorHAnsi" w:hAnsiTheme="majorHAnsi"/>
                          <w:szCs w:val="22"/>
                        </w:rPr>
                        <w:t xml:space="preserve"> 1)</w:t>
                      </w:r>
                      <w:r>
                        <w:rPr>
                          <w:rFonts w:ascii="Calibri Light" w:eastAsia="Yu Mincho" w:hAnsi="Calibri Light"/>
                          <w:szCs w:val="22"/>
                          <w:lang w:val="en-US" w:eastAsia="ja-JP"/>
                        </w:rPr>
                        <w:t xml:space="preserve"> </w:t>
                      </w:r>
                      <w:r w:rsidRPr="003F5FC8">
                        <w:rPr>
                          <w:rFonts w:asciiTheme="majorHAnsi" w:hAnsiTheme="majorHAnsi"/>
                          <w:szCs w:val="22"/>
                        </w:rPr>
                        <w:t>Rehabilitation of basic inf</w:t>
                      </w:r>
                      <w:r>
                        <w:rPr>
                          <w:rFonts w:asciiTheme="majorHAnsi" w:hAnsiTheme="majorHAnsi"/>
                          <w:szCs w:val="22"/>
                        </w:rPr>
                        <w:t>rastructure and social services; 2)</w:t>
                      </w:r>
                      <w:r>
                        <w:rPr>
                          <w:rFonts w:ascii="Calibri Light" w:eastAsia="Yu Mincho" w:hAnsi="Calibri Light"/>
                          <w:szCs w:val="22"/>
                          <w:lang w:val="en-US" w:eastAsia="ja-JP"/>
                        </w:rPr>
                        <w:t xml:space="preserve"> </w:t>
                      </w:r>
                      <w:r w:rsidRPr="003F5FC8">
                        <w:rPr>
                          <w:rFonts w:asciiTheme="majorHAnsi" w:hAnsiTheme="majorHAnsi"/>
                          <w:szCs w:val="22"/>
                        </w:rPr>
                        <w:t>Local economic recovery and socio-economic s</w:t>
                      </w:r>
                      <w:r>
                        <w:rPr>
                          <w:rFonts w:asciiTheme="majorHAnsi" w:hAnsiTheme="majorHAnsi"/>
                          <w:szCs w:val="22"/>
                        </w:rPr>
                        <w:t xml:space="preserve">upport to vulnerable population; and </w:t>
                      </w:r>
                      <w:r>
                        <w:rPr>
                          <w:rFonts w:ascii="Calibri Light" w:eastAsia="Yu Mincho" w:hAnsi="Calibri Light"/>
                          <w:szCs w:val="22"/>
                          <w:lang w:val="en-US" w:eastAsia="ja-JP"/>
                        </w:rPr>
                        <w:t xml:space="preserve">3) </w:t>
                      </w:r>
                      <w:r w:rsidRPr="003F5FC8">
                        <w:rPr>
                          <w:rFonts w:asciiTheme="majorHAnsi" w:hAnsiTheme="majorHAnsi"/>
                          <w:szCs w:val="22"/>
                        </w:rPr>
                        <w:t>Conflict-affected communities empowered through enhanced social cohesion, increased community security, and improved local service delivery in East Ghouta</w:t>
                      </w:r>
                      <w:r>
                        <w:rPr>
                          <w:rFonts w:asciiTheme="majorHAnsi" w:hAnsiTheme="majorHAnsi"/>
                          <w:szCs w:val="22"/>
                        </w:rPr>
                        <w:t>.</w:t>
                      </w:r>
                    </w:p>
                  </w:txbxContent>
                </v:textbox>
                <w10:anchorlock/>
              </v:shape>
            </w:pict>
          </mc:Fallback>
        </mc:AlternateContent>
      </w:r>
    </w:p>
    <w:p w14:paraId="0A412A52" w14:textId="77777777" w:rsidR="000F5B76" w:rsidRDefault="00453587" w:rsidP="00453587">
      <w:r>
        <w:rPr>
          <w:noProof/>
          <w:lang w:val="en-US" w:eastAsia="ja-JP"/>
        </w:rPr>
        <mc:AlternateContent>
          <mc:Choice Requires="wps">
            <w:drawing>
              <wp:inline distT="0" distB="0" distL="0" distR="0" wp14:anchorId="0A412D5E" wp14:editId="0A412D5F">
                <wp:extent cx="6055580" cy="1949450"/>
                <wp:effectExtent l="0" t="0" r="21590" b="12700"/>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580" cy="1949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412D7B" w14:textId="77777777" w:rsidR="00285363" w:rsidRPr="00290A9B" w:rsidRDefault="00285363" w:rsidP="003F5FC8">
                            <w:pPr>
                              <w:jc w:val="left"/>
                              <w:rPr>
                                <w:b/>
                                <w:bCs/>
                                <w:sz w:val="20"/>
                                <w:szCs w:val="20"/>
                              </w:rPr>
                            </w:pPr>
                            <w:r w:rsidRPr="00290A9B">
                              <w:rPr>
                                <w:b/>
                                <w:bCs/>
                                <w:sz w:val="20"/>
                                <w:szCs w:val="20"/>
                              </w:rPr>
                              <w:t>Contributing Outcome (UNSF/CPD, RPD or GPD):</w:t>
                            </w:r>
                            <w:r>
                              <w:rPr>
                                <w:b/>
                                <w:bCs/>
                                <w:sz w:val="20"/>
                                <w:szCs w:val="20"/>
                              </w:rPr>
                              <w:t xml:space="preserve"> </w:t>
                            </w:r>
                            <w:r w:rsidRPr="00290A9B">
                              <w:rPr>
                                <w:b/>
                                <w:bCs/>
                                <w:sz w:val="20"/>
                                <w:szCs w:val="20"/>
                              </w:rPr>
                              <w:t>Country Programme Document Outcomes</w:t>
                            </w:r>
                          </w:p>
                          <w:p w14:paraId="0A412D7C" w14:textId="77777777" w:rsidR="00285363" w:rsidRPr="00290A9B" w:rsidRDefault="00285363" w:rsidP="00453587">
                            <w:pPr>
                              <w:jc w:val="left"/>
                              <w:rPr>
                                <w:rFonts w:asciiTheme="majorHAnsi" w:hAnsiTheme="majorHAnsi"/>
                                <w:sz w:val="20"/>
                                <w:szCs w:val="20"/>
                              </w:rPr>
                            </w:pPr>
                            <w:r w:rsidRPr="00290A9B">
                              <w:rPr>
                                <w:rFonts w:asciiTheme="majorHAnsi" w:hAnsiTheme="majorHAnsi"/>
                                <w:sz w:val="20"/>
                                <w:szCs w:val="20"/>
                              </w:rPr>
                              <w:t>Outcome 1: Households and communities benefit from sustainable livelihood opportunities, including economic recovery and social inclusion</w:t>
                            </w:r>
                          </w:p>
                          <w:p w14:paraId="0A412D7D" w14:textId="77777777" w:rsidR="00285363" w:rsidRPr="00290A9B" w:rsidRDefault="00285363" w:rsidP="00290A9B">
                            <w:pPr>
                              <w:jc w:val="left"/>
                              <w:rPr>
                                <w:rFonts w:asciiTheme="majorHAnsi" w:hAnsiTheme="majorHAnsi"/>
                                <w:sz w:val="20"/>
                                <w:szCs w:val="20"/>
                              </w:rPr>
                            </w:pPr>
                            <w:r w:rsidRPr="00290A9B">
                              <w:rPr>
                                <w:rFonts w:asciiTheme="majorHAnsi" w:hAnsiTheme="majorHAnsi"/>
                                <w:sz w:val="20"/>
                                <w:szCs w:val="20"/>
                              </w:rPr>
                              <w:t>Outcome 2: Basic and social services and infrastructure restored, improved and sustained to enhance community resilience</w:t>
                            </w:r>
                          </w:p>
                          <w:p w14:paraId="0A412D7E" w14:textId="77777777" w:rsidR="00285363" w:rsidRPr="00290A9B" w:rsidRDefault="00285363" w:rsidP="00453587">
                            <w:pPr>
                              <w:rPr>
                                <w:b/>
                                <w:bCs/>
                                <w:sz w:val="20"/>
                                <w:szCs w:val="20"/>
                              </w:rPr>
                            </w:pPr>
                            <w:r w:rsidRPr="00290A9B">
                              <w:rPr>
                                <w:b/>
                                <w:bCs/>
                                <w:sz w:val="20"/>
                                <w:szCs w:val="20"/>
                              </w:rPr>
                              <w:t>Indicative Output(s):</w:t>
                            </w:r>
                          </w:p>
                          <w:p w14:paraId="0A412D7F" w14:textId="77777777" w:rsidR="00285363" w:rsidRDefault="00285363" w:rsidP="00453587">
                            <w:pPr>
                              <w:rPr>
                                <w:rFonts w:asciiTheme="majorHAnsi" w:hAnsiTheme="majorHAnsi"/>
                                <w:szCs w:val="22"/>
                              </w:rPr>
                            </w:pPr>
                            <w:r w:rsidRPr="00584BC0">
                              <w:rPr>
                                <w:rFonts w:asciiTheme="majorHAnsi" w:hAnsiTheme="majorHAnsi"/>
                                <w:szCs w:val="22"/>
                              </w:rPr>
                              <w:t>Output 1: Rehabilitation of basic infrastructure and social services in East Ghouta</w:t>
                            </w:r>
                          </w:p>
                          <w:p w14:paraId="0A412D80" w14:textId="77777777" w:rsidR="00285363" w:rsidRDefault="00285363" w:rsidP="00453587">
                            <w:pPr>
                              <w:rPr>
                                <w:rFonts w:asciiTheme="majorHAnsi" w:hAnsiTheme="majorHAnsi"/>
                                <w:szCs w:val="22"/>
                              </w:rPr>
                            </w:pPr>
                            <w:r w:rsidRPr="00584BC0">
                              <w:rPr>
                                <w:rFonts w:asciiTheme="majorHAnsi" w:hAnsiTheme="majorHAnsi"/>
                                <w:szCs w:val="22"/>
                              </w:rPr>
                              <w:t>Output 2: Local economic recovery and socio-economic support to vulnerable population in East Ghouta</w:t>
                            </w:r>
                          </w:p>
                          <w:p w14:paraId="0A412D81" w14:textId="77777777" w:rsidR="00285363" w:rsidRPr="00C73993" w:rsidRDefault="00285363" w:rsidP="00453587">
                            <w:pPr>
                              <w:rPr>
                                <w:sz w:val="20"/>
                                <w:szCs w:val="20"/>
                              </w:rPr>
                            </w:pPr>
                            <w:r w:rsidRPr="00584BC0">
                              <w:rPr>
                                <w:rFonts w:asciiTheme="majorHAnsi" w:hAnsiTheme="majorHAnsi"/>
                                <w:szCs w:val="22"/>
                              </w:rPr>
                              <w:t>Output 3: Conflict-affected communities empowered through enhanced social cohesion, increased community security, and improved local service delivery in East Ghouta</w:t>
                            </w:r>
                          </w:p>
                        </w:txbxContent>
                      </wps:txbx>
                      <wps:bodyPr rot="0" vert="horz" wrap="square" lIns="91440" tIns="45720" rIns="91440" bIns="45720" anchor="t" anchorCtr="0" upright="1">
                        <a:noAutofit/>
                      </wps:bodyPr>
                    </wps:wsp>
                  </a:graphicData>
                </a:graphic>
              </wp:inline>
            </w:drawing>
          </mc:Choice>
          <mc:Fallback>
            <w:pict>
              <v:shape w14:anchorId="0A412D5E" id="_x0000_s1027" type="#_x0000_t202" style="width:476.8pt;height: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">
                <v:textbox>
                  <w:txbxContent>
                    <w:p w14:paraId="0A412D7B" w14:textId="77777777" w:rsidR="00285363" w:rsidRPr="00290A9B" w:rsidRDefault="00285363" w:rsidP="003F5FC8">
                      <w:pPr>
                        <w:jc w:val="left"/>
                        <w:rPr>
                          <w:b/>
                          <w:bCs/>
                          <w:sz w:val="20"/>
                          <w:szCs w:val="20"/>
                        </w:rPr>
                      </w:pPr>
                      <w:r w:rsidRPr="00290A9B">
                        <w:rPr>
                          <w:b/>
                          <w:bCs/>
                          <w:sz w:val="20"/>
                          <w:szCs w:val="20"/>
                        </w:rPr>
                        <w:t>Contributing Outcome (UNSF/CPD, RPD or GPD):</w:t>
                      </w:r>
                      <w:r>
                        <w:rPr>
                          <w:b/>
                          <w:bCs/>
                          <w:sz w:val="20"/>
                          <w:szCs w:val="20"/>
                        </w:rPr>
                        <w:t xml:space="preserve"> </w:t>
                      </w:r>
                      <w:r w:rsidRPr="00290A9B">
                        <w:rPr>
                          <w:b/>
                          <w:bCs/>
                          <w:sz w:val="20"/>
                          <w:szCs w:val="20"/>
                        </w:rPr>
                        <w:t>Country Programme Document Outcomes</w:t>
                      </w:r>
                    </w:p>
                    <w:p w14:paraId="0A412D7C" w14:textId="77777777" w:rsidR="00285363" w:rsidRPr="00290A9B" w:rsidRDefault="00285363" w:rsidP="00453587">
                      <w:pPr>
                        <w:jc w:val="left"/>
                        <w:rPr>
                          <w:rFonts w:asciiTheme="majorHAnsi" w:hAnsiTheme="majorHAnsi"/>
                          <w:sz w:val="20"/>
                          <w:szCs w:val="20"/>
                        </w:rPr>
                      </w:pPr>
                      <w:r w:rsidRPr="00290A9B">
                        <w:rPr>
                          <w:rFonts w:asciiTheme="majorHAnsi" w:hAnsiTheme="majorHAnsi"/>
                          <w:sz w:val="20"/>
                          <w:szCs w:val="20"/>
                        </w:rPr>
                        <w:t>Outcome 1: Households and communities benefit from sustainable livelihood opportunities, including economic recovery and social inclusion</w:t>
                      </w:r>
                    </w:p>
                    <w:p w14:paraId="0A412D7D" w14:textId="77777777" w:rsidR="00285363" w:rsidRPr="00290A9B" w:rsidRDefault="00285363" w:rsidP="00290A9B">
                      <w:pPr>
                        <w:jc w:val="left"/>
                        <w:rPr>
                          <w:rFonts w:asciiTheme="majorHAnsi" w:hAnsiTheme="majorHAnsi"/>
                          <w:sz w:val="20"/>
                          <w:szCs w:val="20"/>
                        </w:rPr>
                      </w:pPr>
                      <w:r w:rsidRPr="00290A9B">
                        <w:rPr>
                          <w:rFonts w:asciiTheme="majorHAnsi" w:hAnsiTheme="majorHAnsi"/>
                          <w:sz w:val="20"/>
                          <w:szCs w:val="20"/>
                        </w:rPr>
                        <w:t>Outcome 2: Basic and social services and infrastructure restored, improved and sustained to enhance community resilience</w:t>
                      </w:r>
                    </w:p>
                    <w:p w14:paraId="0A412D7E" w14:textId="77777777" w:rsidR="00285363" w:rsidRPr="00290A9B" w:rsidRDefault="00285363" w:rsidP="00453587">
                      <w:pPr>
                        <w:rPr>
                          <w:b/>
                          <w:bCs/>
                          <w:sz w:val="20"/>
                          <w:szCs w:val="20"/>
                        </w:rPr>
                      </w:pPr>
                      <w:r w:rsidRPr="00290A9B">
                        <w:rPr>
                          <w:b/>
                          <w:bCs/>
                          <w:sz w:val="20"/>
                          <w:szCs w:val="20"/>
                        </w:rPr>
                        <w:t>Indicative Output(s):</w:t>
                      </w:r>
                    </w:p>
                    <w:p w14:paraId="0A412D7F" w14:textId="77777777" w:rsidR="00285363" w:rsidRDefault="00285363" w:rsidP="00453587">
                      <w:pPr>
                        <w:rPr>
                          <w:rFonts w:asciiTheme="majorHAnsi" w:hAnsiTheme="majorHAnsi"/>
                          <w:szCs w:val="22"/>
                        </w:rPr>
                      </w:pPr>
                      <w:r w:rsidRPr="00584BC0">
                        <w:rPr>
                          <w:rFonts w:asciiTheme="majorHAnsi" w:hAnsiTheme="majorHAnsi"/>
                          <w:szCs w:val="22"/>
                        </w:rPr>
                        <w:t>Output 1: Rehabilitation of basic infrastructure and social services in East Ghouta</w:t>
                      </w:r>
                    </w:p>
                    <w:p w14:paraId="0A412D80" w14:textId="77777777" w:rsidR="00285363" w:rsidRDefault="00285363" w:rsidP="00453587">
                      <w:pPr>
                        <w:rPr>
                          <w:rFonts w:asciiTheme="majorHAnsi" w:hAnsiTheme="majorHAnsi"/>
                          <w:szCs w:val="22"/>
                        </w:rPr>
                      </w:pPr>
                      <w:r w:rsidRPr="00584BC0">
                        <w:rPr>
                          <w:rFonts w:asciiTheme="majorHAnsi" w:hAnsiTheme="majorHAnsi"/>
                          <w:szCs w:val="22"/>
                        </w:rPr>
                        <w:t>Output 2: Local economic recovery and socio-economic support to vulnerable population in East Ghouta</w:t>
                      </w:r>
                    </w:p>
                    <w:p w14:paraId="0A412D81" w14:textId="77777777" w:rsidR="00285363" w:rsidRPr="00C73993" w:rsidRDefault="00285363" w:rsidP="00453587">
                      <w:pPr>
                        <w:rPr>
                          <w:sz w:val="20"/>
                          <w:szCs w:val="20"/>
                        </w:rPr>
                      </w:pPr>
                      <w:r w:rsidRPr="00584BC0">
                        <w:rPr>
                          <w:rFonts w:asciiTheme="majorHAnsi" w:hAnsiTheme="majorHAnsi"/>
                          <w:szCs w:val="22"/>
                        </w:rPr>
                        <w:t>Output 3: Conflict-affected communities empowered through enhanced social cohesion, increased community security, and improved local service delivery in East Ghouta</w:t>
                      </w:r>
                    </w:p>
                  </w:txbxContent>
                </v:textbox>
                <w10:anchorlock/>
              </v:shape>
            </w:pict>
          </mc:Fallback>
        </mc:AlternateConten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90"/>
        <w:gridCol w:w="1980"/>
      </w:tblGrid>
      <w:tr w:rsidR="000F5B76" w:rsidRPr="00D460CE" w14:paraId="0A412A55" w14:textId="77777777" w:rsidTr="00453587">
        <w:tc>
          <w:tcPr>
            <w:tcW w:w="5670" w:type="dxa"/>
            <w:shd w:val="clear" w:color="auto" w:fill="auto"/>
            <w:vAlign w:val="center"/>
          </w:tcPr>
          <w:p w14:paraId="0A412A53" w14:textId="77777777" w:rsidR="000F5B76" w:rsidRPr="003069DF" w:rsidRDefault="000F5B76" w:rsidP="00942F1C">
            <w:pPr>
              <w:spacing w:before="60"/>
              <w:jc w:val="left"/>
              <w:rPr>
                <w:b/>
                <w:sz w:val="20"/>
                <w:szCs w:val="20"/>
              </w:rPr>
            </w:pPr>
            <w:r w:rsidRPr="003069DF">
              <w:rPr>
                <w:b/>
                <w:sz w:val="20"/>
                <w:szCs w:val="20"/>
              </w:rPr>
              <w:t>Total resources required:</w:t>
            </w:r>
          </w:p>
        </w:tc>
        <w:tc>
          <w:tcPr>
            <w:tcW w:w="3870" w:type="dxa"/>
            <w:gridSpan w:val="2"/>
            <w:shd w:val="clear" w:color="auto" w:fill="auto"/>
            <w:vAlign w:val="center"/>
          </w:tcPr>
          <w:p w14:paraId="0A412A54" w14:textId="77777777" w:rsidR="000F5B76" w:rsidRPr="00C73993" w:rsidRDefault="000F5B76" w:rsidP="00942F1C">
            <w:pPr>
              <w:jc w:val="right"/>
              <w:rPr>
                <w:sz w:val="24"/>
              </w:rPr>
            </w:pPr>
            <w:r>
              <w:t>$5,000,000</w:t>
            </w:r>
          </w:p>
        </w:tc>
      </w:tr>
      <w:tr w:rsidR="000F5B76" w:rsidRPr="00D460CE" w14:paraId="0A412A59" w14:textId="77777777" w:rsidTr="00453587">
        <w:tc>
          <w:tcPr>
            <w:tcW w:w="5670" w:type="dxa"/>
            <w:shd w:val="clear" w:color="auto" w:fill="auto"/>
            <w:vAlign w:val="center"/>
          </w:tcPr>
          <w:p w14:paraId="0A412A56" w14:textId="77777777" w:rsidR="000F5B76" w:rsidRPr="003069DF" w:rsidRDefault="000F5B76" w:rsidP="00942F1C">
            <w:pPr>
              <w:jc w:val="left"/>
              <w:rPr>
                <w:sz w:val="20"/>
                <w:szCs w:val="20"/>
              </w:rPr>
            </w:pPr>
            <w:r w:rsidRPr="003069DF">
              <w:rPr>
                <w:b/>
                <w:sz w:val="20"/>
                <w:szCs w:val="20"/>
              </w:rPr>
              <w:t>Total resources allocated:</w:t>
            </w:r>
          </w:p>
        </w:tc>
        <w:tc>
          <w:tcPr>
            <w:tcW w:w="1890" w:type="dxa"/>
            <w:shd w:val="clear" w:color="auto" w:fill="auto"/>
            <w:vAlign w:val="center"/>
          </w:tcPr>
          <w:p w14:paraId="0A412A57" w14:textId="77777777" w:rsidR="000F5B76" w:rsidRPr="00914264" w:rsidRDefault="009E790D" w:rsidP="00942F1C">
            <w:pPr>
              <w:spacing w:after="0"/>
              <w:jc w:val="left"/>
              <w:rPr>
                <w:b/>
                <w:sz w:val="20"/>
                <w:szCs w:val="20"/>
              </w:rPr>
            </w:pPr>
            <w:r>
              <w:rPr>
                <w:b/>
                <w:sz w:val="20"/>
                <w:szCs w:val="20"/>
              </w:rPr>
              <w:t>Japan</w:t>
            </w:r>
          </w:p>
        </w:tc>
        <w:tc>
          <w:tcPr>
            <w:tcW w:w="1980" w:type="dxa"/>
            <w:shd w:val="clear" w:color="auto" w:fill="auto"/>
            <w:vAlign w:val="center"/>
          </w:tcPr>
          <w:p w14:paraId="0A412A58" w14:textId="77777777" w:rsidR="000F5B76" w:rsidRPr="00D460CE" w:rsidRDefault="000F5B76" w:rsidP="009E790D">
            <w:pPr>
              <w:spacing w:after="0"/>
              <w:jc w:val="right"/>
            </w:pPr>
            <w:r>
              <w:t>$5,000,000</w:t>
            </w:r>
          </w:p>
        </w:tc>
      </w:tr>
    </w:tbl>
    <w:p w14:paraId="0A412A5A" w14:textId="77777777" w:rsidR="000F5B76" w:rsidRPr="00290A9B" w:rsidRDefault="000F5B76" w:rsidP="000776E9">
      <w:pPr>
        <w:spacing w:after="0"/>
        <w:rPr>
          <w:sz w:val="8"/>
          <w:szCs w:val="10"/>
        </w:rPr>
      </w:pPr>
    </w:p>
    <w:p w14:paraId="0A412A5B" w14:textId="77777777" w:rsidR="00901C7D" w:rsidRDefault="00901C7D" w:rsidP="00290A9B">
      <w:pPr>
        <w:spacing w:after="0"/>
      </w:pPr>
      <w:r>
        <w:t>Agreed by (signatures):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344E17" w14:paraId="0A412A5D" w14:textId="77777777" w:rsidTr="00290A9B">
        <w:tc>
          <w:tcPr>
            <w:tcW w:w="9535" w:type="dxa"/>
            <w:shd w:val="clear" w:color="auto" w:fill="auto"/>
          </w:tcPr>
          <w:p w14:paraId="0A412A5C" w14:textId="77777777" w:rsidR="00344E17" w:rsidRDefault="00344E17" w:rsidP="00344E17">
            <w:pPr>
              <w:spacing w:after="0"/>
              <w:jc w:val="left"/>
            </w:pPr>
            <w:r>
              <w:t>UNDP</w:t>
            </w:r>
          </w:p>
        </w:tc>
      </w:tr>
      <w:tr w:rsidR="00344E17" w14:paraId="0A412A62" w14:textId="77777777" w:rsidTr="00312034">
        <w:trPr>
          <w:trHeight w:val="1025"/>
        </w:trPr>
        <w:tc>
          <w:tcPr>
            <w:tcW w:w="9535" w:type="dxa"/>
            <w:shd w:val="clear" w:color="auto" w:fill="auto"/>
          </w:tcPr>
          <w:p w14:paraId="0A412A5E" w14:textId="77777777" w:rsidR="00344E17" w:rsidRPr="00666B7D" w:rsidRDefault="00344E17" w:rsidP="003C0FEB">
            <w:pPr>
              <w:spacing w:after="0"/>
              <w:jc w:val="left"/>
              <w:rPr>
                <w:sz w:val="20"/>
                <w:szCs w:val="20"/>
              </w:rPr>
            </w:pPr>
          </w:p>
          <w:p w14:paraId="0A412A5F" w14:textId="77777777" w:rsidR="00344E17" w:rsidRDefault="00344E17" w:rsidP="003C0FEB">
            <w:pPr>
              <w:spacing w:after="0"/>
              <w:jc w:val="left"/>
              <w:rPr>
                <w:sz w:val="20"/>
                <w:szCs w:val="20"/>
              </w:rPr>
            </w:pPr>
          </w:p>
          <w:p w14:paraId="0A412A60" w14:textId="77777777" w:rsidR="00B30FF2" w:rsidRPr="00666B7D" w:rsidRDefault="00B30FF2" w:rsidP="003C0FEB">
            <w:pPr>
              <w:spacing w:after="0"/>
              <w:jc w:val="left"/>
              <w:rPr>
                <w:sz w:val="20"/>
                <w:szCs w:val="20"/>
              </w:rPr>
            </w:pPr>
          </w:p>
          <w:p w14:paraId="0A412A61" w14:textId="77777777" w:rsidR="00344E17" w:rsidRPr="00666B7D" w:rsidRDefault="00344E17" w:rsidP="003C0FEB">
            <w:pPr>
              <w:spacing w:after="0"/>
              <w:jc w:val="left"/>
              <w:rPr>
                <w:sz w:val="20"/>
                <w:szCs w:val="20"/>
              </w:rPr>
            </w:pPr>
            <w:r w:rsidRPr="00666B7D">
              <w:rPr>
                <w:sz w:val="20"/>
                <w:szCs w:val="20"/>
              </w:rPr>
              <w:t>Print Name:</w:t>
            </w:r>
          </w:p>
        </w:tc>
      </w:tr>
      <w:tr w:rsidR="00344E17" w14:paraId="0A412A64" w14:textId="77777777" w:rsidTr="00290A9B">
        <w:tc>
          <w:tcPr>
            <w:tcW w:w="9535" w:type="dxa"/>
            <w:shd w:val="clear" w:color="auto" w:fill="auto"/>
          </w:tcPr>
          <w:p w14:paraId="0A412A63" w14:textId="77777777" w:rsidR="00344E17" w:rsidRDefault="00344E17" w:rsidP="00666B7D">
            <w:pPr>
              <w:spacing w:after="0"/>
              <w:jc w:val="left"/>
            </w:pPr>
            <w:r>
              <w:t xml:space="preserve">Date: </w:t>
            </w:r>
          </w:p>
        </w:tc>
      </w:tr>
    </w:tbl>
    <w:p w14:paraId="0A412A65" w14:textId="77777777" w:rsidR="008F1069" w:rsidRDefault="009B63D7" w:rsidP="000808AB">
      <w:pPr>
        <w:pStyle w:val="Heading1"/>
        <w:numPr>
          <w:ilvl w:val="0"/>
          <w:numId w:val="4"/>
        </w:numPr>
      </w:pPr>
      <w:r>
        <w:br w:type="page"/>
      </w:r>
      <w:r w:rsidR="000808AB">
        <w:lastRenderedPageBreak/>
        <w:t>Context</w:t>
      </w:r>
      <w:r w:rsidR="00BC3596">
        <w:t xml:space="preserve"> </w:t>
      </w:r>
    </w:p>
    <w:p w14:paraId="0A412A66" w14:textId="77777777" w:rsidR="000808AB" w:rsidRPr="000808AB" w:rsidRDefault="000808AB" w:rsidP="000808AB">
      <w:pPr>
        <w:keepNext/>
        <w:keepLines/>
        <w:autoSpaceDE w:val="0"/>
        <w:autoSpaceDN w:val="0"/>
        <w:adjustRightInd w:val="0"/>
        <w:spacing w:before="40" w:after="0"/>
        <w:outlineLvl w:val="3"/>
        <w:rPr>
          <w:rFonts w:ascii="Calibri Light" w:eastAsia="Yu Gothic Light" w:hAnsi="Calibri Light"/>
          <w:color w:val="2E74B5"/>
          <w:szCs w:val="22"/>
          <w:lang w:val="en-US"/>
        </w:rPr>
      </w:pPr>
      <w:r w:rsidRPr="000808AB">
        <w:rPr>
          <w:rFonts w:ascii="Calibri Light" w:eastAsia="Yu Gothic Light" w:hAnsi="Calibri Light"/>
          <w:color w:val="2E74B5"/>
          <w:szCs w:val="22"/>
          <w:lang w:val="en-US"/>
        </w:rPr>
        <w:t>Humanitarian situation in Syria</w:t>
      </w:r>
    </w:p>
    <w:p w14:paraId="0A412A67" w14:textId="77777777" w:rsidR="000808AB" w:rsidRPr="000808AB" w:rsidRDefault="000808AB" w:rsidP="000808AB">
      <w:pPr>
        <w:autoSpaceDE w:val="0"/>
        <w:autoSpaceDN w:val="0"/>
        <w:adjustRightInd w:val="0"/>
        <w:spacing w:after="240"/>
        <w:rPr>
          <w:rFonts w:ascii="Calibri Light" w:eastAsia="Yu Mincho" w:hAnsi="Calibri Light"/>
          <w:szCs w:val="22"/>
          <w:lang w:val="en-US" w:eastAsia="ja-JP"/>
        </w:rPr>
      </w:pPr>
      <w:r w:rsidRPr="000808AB">
        <w:rPr>
          <w:rFonts w:ascii="Calibri Light" w:eastAsia="Yu Mincho" w:hAnsi="Calibri Light"/>
          <w:szCs w:val="22"/>
          <w:lang w:val="en-US" w:eastAsia="ja-JP"/>
        </w:rPr>
        <w:t xml:space="preserve">With the crisis well in its eighth year, Syria is still witnessing massive destruction of infrastructure and damage to every aspect of life. Despite an increasing level of de-escalation in terms of daily violence in the most densely populated regions of the country with the several formally-besieged areas now becoming accessible including Eastern Ghouta, Deir Ezzor, Raqqa, and Daraa, Syrians are increasingly deprived of access to basic services due to the level of physical and infrastructural destruction left behind by the hostilities or competition on scarce resources, also as a result of massive internal displacement. Inside Syria, over 13.1 million Syrians are in urgent need of humanitarian assistance. Four out of five people live in poverty. </w:t>
      </w:r>
    </w:p>
    <w:p w14:paraId="0A412A68" w14:textId="77777777" w:rsidR="000808AB" w:rsidRPr="000808AB" w:rsidRDefault="000808AB" w:rsidP="003F5FC8">
      <w:pPr>
        <w:autoSpaceDE w:val="0"/>
        <w:autoSpaceDN w:val="0"/>
        <w:adjustRightInd w:val="0"/>
        <w:spacing w:after="240"/>
        <w:rPr>
          <w:rFonts w:ascii="Calibri Light" w:eastAsia="Yu Mincho" w:hAnsi="Calibri Light"/>
          <w:szCs w:val="22"/>
          <w:lang w:val="en-US" w:eastAsia="ja-JP"/>
        </w:rPr>
      </w:pPr>
      <w:r w:rsidRPr="000808AB">
        <w:rPr>
          <w:rFonts w:ascii="Calibri Light" w:eastAsia="Yu Mincho" w:hAnsi="Calibri Light"/>
          <w:szCs w:val="22"/>
          <w:lang w:val="en-US" w:eastAsia="ja-JP"/>
        </w:rPr>
        <w:t xml:space="preserve">In addition, in newly accessible areas, return of IDPs from secure areas brings instability. Urgent interventions are required to protect the vulnerable persons, ensure social cohesion, and reduce the risk of youth recurring to violent extremism. If left unattended, intercommunity conflicts will become more frequent and more people will be exposed to the risk of potential widespread violence and insecurity.  The risk of a relapse into another large-scale humanitarian crisis is high. In order to avoid going back to violence in the highly volatile context, providing an immediate and tangible peace dividend through improving access to essential services and reactivation of livelihoods and local economy is now necessary than ever. </w:t>
      </w:r>
    </w:p>
    <w:p w14:paraId="0A412A69" w14:textId="77777777" w:rsidR="000808AB" w:rsidRPr="000808AB" w:rsidRDefault="000808AB" w:rsidP="000808AB">
      <w:pPr>
        <w:keepNext/>
        <w:keepLines/>
        <w:autoSpaceDE w:val="0"/>
        <w:autoSpaceDN w:val="0"/>
        <w:adjustRightInd w:val="0"/>
        <w:spacing w:before="40" w:after="0"/>
        <w:outlineLvl w:val="3"/>
        <w:rPr>
          <w:rFonts w:ascii="Calibri" w:eastAsia="SimSun" w:hAnsi="Calibri"/>
          <w:color w:val="2E74B5"/>
          <w:szCs w:val="22"/>
          <w:lang w:val="en-US"/>
        </w:rPr>
      </w:pPr>
      <w:r w:rsidRPr="000808AB">
        <w:rPr>
          <w:rFonts w:ascii="Calibri Light" w:eastAsia="Yu Gothic Light" w:hAnsi="Calibri Light"/>
          <w:color w:val="2E74B5"/>
          <w:szCs w:val="22"/>
          <w:lang w:val="en-US"/>
        </w:rPr>
        <w:t>Humanitarian situation in East Ghouta</w:t>
      </w:r>
    </w:p>
    <w:p w14:paraId="0A412A6A" w14:textId="77777777" w:rsidR="000808AB" w:rsidRPr="000808AB" w:rsidRDefault="000808AB" w:rsidP="000808AB">
      <w:pPr>
        <w:autoSpaceDE w:val="0"/>
        <w:autoSpaceDN w:val="0"/>
        <w:adjustRightInd w:val="0"/>
        <w:spacing w:after="240"/>
        <w:rPr>
          <w:rFonts w:ascii="Calibri Light" w:eastAsia="Yu Mincho" w:hAnsi="Calibri Light"/>
          <w:szCs w:val="22"/>
          <w:lang w:val="en-US" w:eastAsia="ja-JP"/>
        </w:rPr>
      </w:pPr>
      <w:r w:rsidRPr="000808AB">
        <w:rPr>
          <w:rFonts w:ascii="Calibri Light" w:eastAsia="Yu Mincho" w:hAnsi="Calibri Light"/>
          <w:szCs w:val="22"/>
          <w:lang w:val="en-US" w:eastAsia="ja-JP"/>
        </w:rPr>
        <w:t>In East Ghouta, the escalation of hostilities in March and April 2018 led to the high levels of civilian casualties, and a dire humanitarian situation, with civilians taking shelter in overcrowded and unsanitary basements with minimal access to basic commodities and services. Following the weeks of fighting, an estimated 158,000 people left East Ghouta between 9 March and 15 April, of these 95,000 reportedly went to IDP sites in Rural Damascus -for varying lengths of stay- and some 66,000 people were reportedly transported to northwest Syria from East Ghouta.</w:t>
      </w:r>
    </w:p>
    <w:p w14:paraId="0A412A6B" w14:textId="77777777" w:rsidR="000808AB" w:rsidRPr="000808AB" w:rsidRDefault="000808AB" w:rsidP="003F5FC8">
      <w:pPr>
        <w:autoSpaceDE w:val="0"/>
        <w:autoSpaceDN w:val="0"/>
        <w:adjustRightInd w:val="0"/>
        <w:spacing w:after="240"/>
        <w:rPr>
          <w:rFonts w:ascii="Calibri Light" w:eastAsia="Yu Mincho" w:hAnsi="Calibri Light"/>
          <w:szCs w:val="22"/>
          <w:lang w:val="en-US" w:eastAsia="ja-JP"/>
        </w:rPr>
      </w:pPr>
      <w:r w:rsidRPr="000808AB">
        <w:rPr>
          <w:rFonts w:ascii="Calibri Light" w:eastAsia="Yu Mincho" w:hAnsi="Calibri Light"/>
          <w:szCs w:val="22"/>
          <w:lang w:val="en-US" w:eastAsia="ja-JP"/>
        </w:rPr>
        <w:t xml:space="preserve">Following the military operation and the subsequent agreement among the warring parties, the long besieged enclave of East Ghouta came under the control of Government of Syria in April 2018. After almost five years of besiegement, East Ghouta is no longer considered besieged, but it remains classified by the UN as hard-to-reach. Commercial access and freedom of movement reportedly continues to be restricted with reports of civilians facing challenges in accessing basic assistance, services and protection. Currently, around 500,000 people are in the process of returning to East Ghouta. </w:t>
      </w:r>
    </w:p>
    <w:p w14:paraId="0A412A6C" w14:textId="77777777" w:rsidR="000808AB" w:rsidRPr="000808AB" w:rsidRDefault="000808AB" w:rsidP="000808AB">
      <w:pPr>
        <w:autoSpaceDE w:val="0"/>
        <w:autoSpaceDN w:val="0"/>
        <w:adjustRightInd w:val="0"/>
        <w:spacing w:after="240"/>
        <w:rPr>
          <w:rFonts w:ascii="Calibri Light" w:eastAsia="Yu Mincho" w:hAnsi="Calibri Light"/>
          <w:szCs w:val="22"/>
          <w:lang w:val="en-US" w:eastAsia="ja-JP"/>
        </w:rPr>
      </w:pPr>
      <w:r w:rsidRPr="000808AB">
        <w:rPr>
          <w:rFonts w:ascii="Calibri Light" w:eastAsia="Yu Mincho" w:hAnsi="Calibri Light"/>
          <w:szCs w:val="22"/>
          <w:lang w:val="en-US" w:eastAsia="ja-JP"/>
        </w:rPr>
        <w:t>Due to the continuation of hostilities over years, buildings, housing, social services and basic infrastructure have been damaged and destroyed at a large scale. As a result, a massive amount of debris is accumulated, hampering humanitarian access and people’s access to essential services, and much of the basic services are reportedly unfunctional. Half of the existing network of hospitals and health facilities are only partially functioning due to structural damage and lack of medical supplies. The solid waste management systems have not been functional. Core WASH infrastructure in the East Ghouta has been severely affected by hostilities, requiring the rehabilitation of existing water systems, complemented by the distribution of water purification products to ensure sufficient access to safe water for people. Electricity supply remains erratic. Ensuring sufficient access to safe drinking water will also require providing alternative power sources to ensure water systems are operational.</w:t>
      </w:r>
    </w:p>
    <w:p w14:paraId="0A412A6D" w14:textId="77777777" w:rsidR="000808AB" w:rsidRPr="000808AB" w:rsidRDefault="000808AB" w:rsidP="000808AB">
      <w:pPr>
        <w:autoSpaceDE w:val="0"/>
        <w:autoSpaceDN w:val="0"/>
        <w:adjustRightInd w:val="0"/>
        <w:spacing w:after="240"/>
        <w:rPr>
          <w:rFonts w:ascii="Calibri Light" w:eastAsia="Yu Mincho" w:hAnsi="Calibri Light"/>
          <w:szCs w:val="22"/>
          <w:lang w:val="en-US" w:eastAsia="ja-JP"/>
        </w:rPr>
      </w:pPr>
      <w:r w:rsidRPr="000808AB">
        <w:rPr>
          <w:rFonts w:ascii="Calibri Light" w:eastAsia="Yu Mincho" w:hAnsi="Calibri Light"/>
          <w:szCs w:val="22"/>
          <w:lang w:val="en-US" w:eastAsia="ja-JP"/>
        </w:rPr>
        <w:t xml:space="preserve">Given much of local production was damaged and human capital was depreciated due to the years of crisis, people’s access to livelihood opportunities has been severely affected.  Agricultural activities, which used to be a primary economic activity, have significantly decreased in East Ghouta as most of the lands previously farmed are close to the frontlines and no longer accessible. Tools and farming equipment are extremely limited, all these factors make it extremely difficult to cultivate limited remaining land, although locally produced food still remains an important source of sustenance for the most vulnerable households.  Agricultural activities, which used to be a primary economic activity, have significantly decreased in East Ghouta as most of the lands </w:t>
      </w:r>
      <w:r w:rsidRPr="000808AB">
        <w:rPr>
          <w:rFonts w:ascii="Calibri Light" w:eastAsia="Yu Mincho" w:hAnsi="Calibri Light"/>
          <w:szCs w:val="22"/>
          <w:lang w:val="en-US" w:eastAsia="ja-JP"/>
        </w:rPr>
        <w:lastRenderedPageBreak/>
        <w:t>previously farmed are close to the frontlines and no longer accessible, and tools and farming equipment are extremely limited, beside the extreme shortage of fuel and farm inputs.</w:t>
      </w:r>
    </w:p>
    <w:p w14:paraId="0A412A6E" w14:textId="77777777" w:rsidR="000808AB" w:rsidRPr="000808AB" w:rsidRDefault="000808AB" w:rsidP="000808AB">
      <w:pPr>
        <w:autoSpaceDE w:val="0"/>
        <w:autoSpaceDN w:val="0"/>
        <w:adjustRightInd w:val="0"/>
        <w:spacing w:after="240"/>
        <w:rPr>
          <w:rFonts w:ascii="Calibri Light" w:eastAsia="Yu Mincho" w:hAnsi="Calibri Light"/>
          <w:szCs w:val="22"/>
          <w:lang w:val="en-US" w:eastAsia="ja-JP"/>
        </w:rPr>
      </w:pPr>
      <w:r w:rsidRPr="000808AB">
        <w:rPr>
          <w:rFonts w:ascii="Calibri Light" w:eastAsia="Yu Mincho" w:hAnsi="Calibri Light"/>
          <w:szCs w:val="22"/>
          <w:lang w:val="en-US" w:eastAsia="ja-JP"/>
        </w:rPr>
        <w:t xml:space="preserve">Emergency related services mainly comprise service provision to patients with trauma and gunshot wounds as well as other war-related injuries. Up to 30 per cent of patients with war-related trauma are children under 15 years old. The existing SARC center in Duma is not sufficiently equipped to meet health needs. According to HeRAMS data, over one-third of the health facilities are no longer functioning while others are facing shortages in health personnel and medical supplies.  Given the fact that 3 of the 5 existing hospitals are now out of service, the situation of war-born injuries will further deteriorate and result in more severe cases of disability.  </w:t>
      </w:r>
    </w:p>
    <w:p w14:paraId="0A412A6F" w14:textId="77777777" w:rsidR="000808AB" w:rsidRPr="000808AB" w:rsidRDefault="000808AB" w:rsidP="000808AB">
      <w:pPr>
        <w:autoSpaceDE w:val="0"/>
        <w:autoSpaceDN w:val="0"/>
        <w:adjustRightInd w:val="0"/>
        <w:spacing w:after="240"/>
        <w:rPr>
          <w:rFonts w:ascii="Calibri Light" w:eastAsia="Yu Mincho" w:hAnsi="Calibri Light"/>
          <w:szCs w:val="22"/>
          <w:lang w:val="en-US" w:eastAsia="ja-JP"/>
        </w:rPr>
      </w:pPr>
      <w:r w:rsidRPr="000808AB">
        <w:rPr>
          <w:rFonts w:ascii="Calibri Light" w:eastAsia="Yu Mincho" w:hAnsi="Calibri Light"/>
          <w:szCs w:val="22"/>
          <w:lang w:val="en-US" w:eastAsia="ja-JP"/>
        </w:rPr>
        <w:t xml:space="preserve">The conflict has caused deep rift among different social groups, and has dramatically impacted the sense of safety and wellbeing of residents. Addressing the social, rights and personal security needs of population will be a key priority once the life-saving food and medical supplies are provided. The isolation of population and lack of registration of vital civil events, such as marriage and births, has caused the accumulation of legal problems. Civil records in East Ghouta have reportedly been preserved till 2012, as such most the vital events that occurred beyond this date were not registered in the unified systems, which clearly impacts the right and protection of individuals. Combined with other factors, including loss or destruction of documentation during displacement, advice and support in obtaining civil documentation will be in high demand. In addition, support will be needed to address community security threats, and foster social cohesion within the affected communities. </w:t>
      </w:r>
    </w:p>
    <w:p w14:paraId="0A412A70" w14:textId="77777777" w:rsidR="000808AB" w:rsidRPr="000808AB" w:rsidRDefault="000808AB" w:rsidP="000808AB">
      <w:pPr>
        <w:keepNext/>
        <w:keepLines/>
        <w:autoSpaceDE w:val="0"/>
        <w:autoSpaceDN w:val="0"/>
        <w:adjustRightInd w:val="0"/>
        <w:spacing w:before="40" w:after="0"/>
        <w:outlineLvl w:val="3"/>
        <w:rPr>
          <w:rFonts w:ascii="Calibri Light" w:eastAsia="Yu Gothic Light" w:hAnsi="Calibri Light"/>
          <w:color w:val="2E74B5"/>
          <w:szCs w:val="22"/>
          <w:lang w:val="en-US"/>
        </w:rPr>
      </w:pPr>
      <w:r w:rsidRPr="000808AB">
        <w:rPr>
          <w:rFonts w:ascii="Calibri Light" w:eastAsia="Yu Gothic Light" w:hAnsi="Calibri Light"/>
          <w:color w:val="2E74B5"/>
          <w:szCs w:val="22"/>
          <w:lang w:val="en-US"/>
        </w:rPr>
        <w:t>Humanitarian situation in Harasta</w:t>
      </w:r>
    </w:p>
    <w:p w14:paraId="0A412A71" w14:textId="77777777" w:rsidR="000808AB" w:rsidRPr="000808AB" w:rsidRDefault="000808AB" w:rsidP="000808AB">
      <w:pPr>
        <w:autoSpaceDE w:val="0"/>
        <w:autoSpaceDN w:val="0"/>
        <w:adjustRightInd w:val="0"/>
        <w:spacing w:after="240"/>
        <w:rPr>
          <w:rFonts w:ascii="Calibri Light" w:eastAsia="Yu Mincho" w:hAnsi="Calibri Light"/>
          <w:szCs w:val="22"/>
          <w:lang w:eastAsia="ja-JP"/>
        </w:rPr>
      </w:pPr>
      <w:r w:rsidRPr="000808AB">
        <w:rPr>
          <w:rFonts w:ascii="Calibri Light" w:eastAsia="Yu Mincho" w:hAnsi="Calibri Light"/>
          <w:szCs w:val="22"/>
          <w:lang w:eastAsia="ja-JP"/>
        </w:rPr>
        <w:t>Harasta is one of the most severely affected towns of Rural Damascus Governorate.  Harasta remained besieged until March 2018 and has become recently accessible after returning to the Government’s control.  The population of Harasta has dwindled down to less than 10% of the pre-crisis level.  It is estimated that ther</w:t>
      </w:r>
      <w:r w:rsidR="002E1187">
        <w:rPr>
          <w:rFonts w:ascii="Calibri Light" w:eastAsia="Yu Mincho" w:hAnsi="Calibri Light"/>
          <w:szCs w:val="22"/>
          <w:lang w:eastAsia="ja-JP"/>
        </w:rPr>
        <w:t>e are presently approximately 16</w:t>
      </w:r>
      <w:r w:rsidRPr="000808AB">
        <w:rPr>
          <w:rFonts w:ascii="Calibri Light" w:eastAsia="Yu Mincho" w:hAnsi="Calibri Light"/>
          <w:szCs w:val="22"/>
          <w:lang w:eastAsia="ja-JP"/>
        </w:rPr>
        <w:t>,000 inhabitants that also include people originally from the neighbouring villages who came to the town during the crisis.  An additional influx of around 15,000 returnees is expected in the near future.</w:t>
      </w:r>
    </w:p>
    <w:p w14:paraId="0A412A72" w14:textId="77777777" w:rsidR="000808AB" w:rsidRPr="000808AB" w:rsidRDefault="000808AB" w:rsidP="000808AB">
      <w:pPr>
        <w:autoSpaceDE w:val="0"/>
        <w:autoSpaceDN w:val="0"/>
        <w:adjustRightInd w:val="0"/>
        <w:spacing w:after="240"/>
        <w:rPr>
          <w:rFonts w:ascii="Calibri Light" w:eastAsia="Yu Mincho" w:hAnsi="Calibri Light"/>
          <w:szCs w:val="22"/>
          <w:lang w:eastAsia="ja-JP"/>
        </w:rPr>
      </w:pPr>
      <w:r w:rsidRPr="000808AB">
        <w:rPr>
          <w:rFonts w:ascii="Calibri Light" w:eastAsia="Yu Mincho" w:hAnsi="Calibri Light"/>
          <w:szCs w:val="22"/>
          <w:lang w:eastAsia="ja-JP"/>
        </w:rPr>
        <w:t xml:space="preserve">Previously, Harasta was a booming centre of economic activity with sizeable farming activity and robust industrial and manufacturing centres.  In the area of Agriculture and Horticulture, all the 3 Green Houses and 16 Hectares of scientifically irrigated land have become dysfunctional while the area under Horticulture has been reduced to about 312 Hectares from the 570 Hectares in 2011, amounting to the destruction of about 57,000 Olive, Almond and Peach trees.  The number of surviving sheep and goats is presently less than 1500 as compared to the pre-crisis population of around 7000 while the cows have dwindled down to around 60 from nearly 1500.  The area used to have a thriving apiculture but now none of the 77 beekeeping business is functioning. More than 26 large automobile sale and services outlets as well as numerous allied businesses have all been destroyed.  All the 15 large to medium manufacturing units, as well as hundreds of small scale manufacturing, processing and handicraft units have seized to function due to major damage. Only one private bakery is functioning in Harasta through the support of Syrian Arab Red Crescent (SARC).  </w:t>
      </w:r>
    </w:p>
    <w:p w14:paraId="0A412A73" w14:textId="77777777" w:rsidR="003027DB" w:rsidRDefault="000808AB" w:rsidP="00A65C04">
      <w:pPr>
        <w:autoSpaceDE w:val="0"/>
        <w:autoSpaceDN w:val="0"/>
        <w:adjustRightInd w:val="0"/>
        <w:spacing w:after="240"/>
        <w:rPr>
          <w:rFonts w:ascii="Calibri Light" w:eastAsia="Yu Mincho" w:hAnsi="Calibri Light"/>
          <w:szCs w:val="22"/>
          <w:lang w:eastAsia="ja-JP"/>
        </w:rPr>
      </w:pPr>
      <w:r w:rsidRPr="000808AB">
        <w:rPr>
          <w:rFonts w:ascii="Calibri Light" w:eastAsia="Yu Mincho" w:hAnsi="Calibri Light"/>
          <w:szCs w:val="22"/>
          <w:lang w:eastAsia="ja-JP"/>
        </w:rPr>
        <w:t>The initial assessment indicates the damage to the critical physical infrastructure such as housing units, water supply and sewerage network, electrical power system, health centres and educational institutions to be in excess of 80%.  The integrity of some of the standing structures is also in doubt because of tunnels having been dug underneath them or in their close proximity. From across the town, about 55,000 CM of debris has been removed by the government while much larger amounts are still around, inhibiting access and return of the people and services.  Solid waste collection and management is temporarily being done through local volunteers but needs to be organised on professional basis to avert public health hazards.</w:t>
      </w:r>
    </w:p>
    <w:p w14:paraId="0A412A74" w14:textId="77777777" w:rsidR="00B274C0" w:rsidRPr="00A65C04" w:rsidRDefault="00B274C0" w:rsidP="00A65C04">
      <w:pPr>
        <w:autoSpaceDE w:val="0"/>
        <w:autoSpaceDN w:val="0"/>
        <w:adjustRightInd w:val="0"/>
        <w:spacing w:after="240"/>
        <w:rPr>
          <w:rFonts w:ascii="Calibri Light" w:eastAsia="Yu Mincho" w:hAnsi="Calibri Light"/>
          <w:szCs w:val="22"/>
          <w:lang w:eastAsia="ja-JP"/>
        </w:rPr>
      </w:pPr>
    </w:p>
    <w:p w14:paraId="0A412A75" w14:textId="77777777" w:rsidR="00BC3596" w:rsidRDefault="009941E9" w:rsidP="00A65C04">
      <w:pPr>
        <w:pStyle w:val="Heading1"/>
        <w:pBdr>
          <w:top w:val="single" w:sz="4" w:space="0" w:color="auto"/>
        </w:pBdr>
      </w:pPr>
      <w:r>
        <w:lastRenderedPageBreak/>
        <w:t>Strategy</w:t>
      </w:r>
      <w:r w:rsidR="00F50251">
        <w:t xml:space="preserve"> </w:t>
      </w:r>
    </w:p>
    <w:p w14:paraId="0A412A76" w14:textId="77777777" w:rsidR="000808AB" w:rsidRPr="000808AB" w:rsidRDefault="000808AB" w:rsidP="00B274C0">
      <w:pPr>
        <w:autoSpaceDE w:val="0"/>
        <w:autoSpaceDN w:val="0"/>
        <w:adjustRightInd w:val="0"/>
        <w:spacing w:after="240"/>
        <w:rPr>
          <w:rFonts w:ascii="Calibri Light" w:eastAsia="Yu Mincho" w:hAnsi="Calibri Light"/>
          <w:szCs w:val="22"/>
          <w:lang w:eastAsia="ja-JP"/>
        </w:rPr>
      </w:pPr>
      <w:r w:rsidRPr="000808AB">
        <w:rPr>
          <w:rFonts w:ascii="Calibri Light" w:eastAsia="Yu Mincho" w:hAnsi="Calibri Light"/>
          <w:szCs w:val="22"/>
          <w:lang w:eastAsia="ja-JP"/>
        </w:rPr>
        <w:t>Building resilience in crisis affected areas requires a comprehensive understanding of the targeted areas and therefore a community assessment and a conflict analysis are the principal first step.  These community-based assessments and conflict analysis aim to better understand the underlying causes and dynamics of conflict, the stakeholders and their influence, as well as the conflict’s historical, political and socio-economic profile; help finding entry-points for targeted programming addressing the substantial issues of fragility and strengthening peace engines, while making more efficient use of resources; to assess the impact of the planned response on the conflict and vice-versa, ensure conflict-sensitivity and undertake contingency planning and risk management. This will help developing a common understanding among stakeholders around the issues they face and advocating for more sustainable outcomes through an increased focus on the root causes rather than the symptoms and support coordinated interventions.</w:t>
      </w:r>
    </w:p>
    <w:p w14:paraId="0A412A77" w14:textId="77777777" w:rsidR="000808AB" w:rsidRPr="00786232" w:rsidRDefault="000808AB" w:rsidP="00B274C0">
      <w:pPr>
        <w:spacing w:after="240"/>
        <w:rPr>
          <w:rFonts w:asciiTheme="majorHAnsi" w:hAnsiTheme="majorHAnsi"/>
          <w:szCs w:val="22"/>
        </w:rPr>
      </w:pPr>
      <w:r w:rsidRPr="00786232">
        <w:rPr>
          <w:rFonts w:asciiTheme="majorHAnsi" w:hAnsiTheme="majorHAnsi"/>
          <w:szCs w:val="22"/>
        </w:rPr>
        <w:t>Leveraging on the solid achievements attained in similar contexts, UNDP will implement the action</w:t>
      </w:r>
      <w:r w:rsidR="00FC7762">
        <w:rPr>
          <w:rFonts w:asciiTheme="majorHAnsi" w:hAnsiTheme="majorHAnsi"/>
          <w:szCs w:val="22"/>
        </w:rPr>
        <w:t>s</w:t>
      </w:r>
      <w:r w:rsidRPr="00786232">
        <w:rPr>
          <w:rFonts w:asciiTheme="majorHAnsi" w:hAnsiTheme="majorHAnsi"/>
          <w:szCs w:val="22"/>
        </w:rPr>
        <w:t xml:space="preserve"> through an area-based approach, conducive to the inclusion of all concerned actors in the targeted neighborhoods, from the inception and planning phases, throughout implementation and monitoring. This also helps to cater for the highly diverse situations in targeted communities to identify and respond to the specific needs emerging in each location. This approach also supports local markets and economy, advocates for local production and local employment schemes and engages with local actors and stakeholders in communities for planning, implementation and monitoring. Through participatory approach where all communities’ representatives including women’s groups UNDP will develop local level recovery plans. Such action plans may foresee to establish, rehabilitate and strengthen infrastructures providing safety and security; support mechanisms to manage internal tensions and decrease tensions with IDPs and returnees; and address conflicts over resources, opportunities, land and property with a priority for protection of vulnerable people.</w:t>
      </w:r>
    </w:p>
    <w:p w14:paraId="0A412A78" w14:textId="77777777" w:rsidR="00B274C0" w:rsidRPr="00786232" w:rsidRDefault="000808AB" w:rsidP="002E1187">
      <w:pPr>
        <w:spacing w:after="240"/>
        <w:rPr>
          <w:rFonts w:asciiTheme="majorHAnsi" w:hAnsiTheme="majorHAnsi"/>
          <w:szCs w:val="22"/>
        </w:rPr>
      </w:pPr>
      <w:r w:rsidRPr="00786232">
        <w:rPr>
          <w:rFonts w:asciiTheme="majorHAnsi" w:hAnsiTheme="majorHAnsi"/>
          <w:szCs w:val="22"/>
        </w:rPr>
        <w:t>The ongoing program</w:t>
      </w:r>
      <w:r w:rsidR="00FC7762">
        <w:rPr>
          <w:rFonts w:asciiTheme="majorHAnsi" w:hAnsiTheme="majorHAnsi"/>
          <w:szCs w:val="22"/>
        </w:rPr>
        <w:t>me-oriented conflict analysis of</w:t>
      </w:r>
      <w:r w:rsidRPr="00786232">
        <w:rPr>
          <w:rFonts w:asciiTheme="majorHAnsi" w:hAnsiTheme="majorHAnsi"/>
          <w:szCs w:val="22"/>
        </w:rPr>
        <w:t xml:space="preserve"> the target area will inform and substantiate the existing and emerging programmes not only by strengthening the conflict sensitivity of the programmes but also by enabling interventions that will enhance local capacity for conflict management, support inter-communal dialogues and activities and reduce vulnerabilities of affected population.</w:t>
      </w:r>
    </w:p>
    <w:p w14:paraId="0A412A79" w14:textId="77777777" w:rsidR="00F919D7" w:rsidRPr="00051C87" w:rsidRDefault="00795951" w:rsidP="00795951">
      <w:pPr>
        <w:pStyle w:val="Heading1"/>
        <w:pBdr>
          <w:top w:val="single" w:sz="4" w:space="0" w:color="auto"/>
        </w:pBdr>
      </w:pPr>
      <w:r>
        <w:t xml:space="preserve">Expected Outputs and </w:t>
      </w:r>
      <w:r w:rsidR="00D55D40">
        <w:t xml:space="preserve">Results </w:t>
      </w:r>
    </w:p>
    <w:p w14:paraId="0A412A7A" w14:textId="77777777" w:rsidR="000808AB" w:rsidRPr="000808AB" w:rsidRDefault="000808AB" w:rsidP="00B274C0">
      <w:pPr>
        <w:spacing w:after="240"/>
        <w:rPr>
          <w:rFonts w:asciiTheme="majorHAnsi" w:hAnsiTheme="majorHAnsi"/>
          <w:szCs w:val="22"/>
        </w:rPr>
      </w:pPr>
      <w:r w:rsidRPr="000808AB">
        <w:rPr>
          <w:rFonts w:asciiTheme="majorHAnsi" w:hAnsiTheme="majorHAnsi"/>
          <w:szCs w:val="22"/>
        </w:rPr>
        <w:t xml:space="preserve">Over the last three years, UNDP has prioritized a resilience building programme focusing on area-based interventions to create emergency jobs, provide livelihoods support, restore critical community infrastructure and basic services and foster social cohesion. This has contributed to the improvement of the living conditions of the affected population, both IDPs and host communities, and to the creation of an enabling environment for humanitarian assistance, reducing the demand for humanitarian relief, and thus enhancing the resilience of affected communities. Yet, the protracted nature of the humanitarian crisis makes it even more pressing to scale up resilience-based support to populations inside Syria. </w:t>
      </w:r>
    </w:p>
    <w:p w14:paraId="0A412A7B" w14:textId="77777777" w:rsidR="000808AB" w:rsidRPr="000808AB" w:rsidRDefault="000808AB" w:rsidP="003F5FC8">
      <w:pPr>
        <w:spacing w:after="240"/>
        <w:rPr>
          <w:rFonts w:asciiTheme="majorHAnsi" w:hAnsiTheme="majorHAnsi"/>
          <w:szCs w:val="22"/>
        </w:rPr>
      </w:pPr>
      <w:r w:rsidRPr="000808AB">
        <w:rPr>
          <w:rFonts w:asciiTheme="majorHAnsi" w:hAnsiTheme="majorHAnsi"/>
          <w:szCs w:val="22"/>
        </w:rPr>
        <w:t>The overall objective of the project is to enhance early recovery and resilience of the affected people and communities in East Ghouta</w:t>
      </w:r>
      <w:r w:rsidR="00FC7762">
        <w:rPr>
          <w:rFonts w:asciiTheme="majorHAnsi" w:hAnsiTheme="majorHAnsi"/>
          <w:szCs w:val="22"/>
        </w:rPr>
        <w:t xml:space="preserve"> with an emphasis on Harasta</w:t>
      </w:r>
      <w:r w:rsidRPr="000808AB">
        <w:rPr>
          <w:rFonts w:asciiTheme="majorHAnsi" w:hAnsiTheme="majorHAnsi"/>
          <w:szCs w:val="22"/>
        </w:rPr>
        <w:t xml:space="preserve">. Providing emergency livelihoods opportunities to affected and vulnerable populations, including the reintegration of IDPs returning to the target area, is a contribution to preventing radicalization and reducing the driving factors for displacement, irregular and unsafe migration. The </w:t>
      </w:r>
      <w:r w:rsidR="003F5FC8">
        <w:rPr>
          <w:rFonts w:asciiTheme="majorHAnsi" w:hAnsiTheme="majorHAnsi"/>
          <w:szCs w:val="22"/>
        </w:rPr>
        <w:t>project</w:t>
      </w:r>
      <w:r w:rsidRPr="000808AB">
        <w:rPr>
          <w:rFonts w:asciiTheme="majorHAnsi" w:hAnsiTheme="majorHAnsi"/>
          <w:szCs w:val="22"/>
        </w:rPr>
        <w:t xml:space="preserve"> will thus scale up support to enhance the resilience of targeted populations by delivering and implementing three main types of assistance:</w:t>
      </w:r>
    </w:p>
    <w:p w14:paraId="0A412A7C" w14:textId="77777777" w:rsidR="000808AB" w:rsidRPr="000808AB" w:rsidRDefault="000808AB" w:rsidP="000808AB">
      <w:pPr>
        <w:pStyle w:val="ListParagraph"/>
        <w:numPr>
          <w:ilvl w:val="0"/>
          <w:numId w:val="44"/>
        </w:numPr>
        <w:autoSpaceDE w:val="0"/>
        <w:autoSpaceDN w:val="0"/>
        <w:adjustRightInd w:val="0"/>
        <w:spacing w:after="200" w:line="276" w:lineRule="auto"/>
        <w:contextualSpacing/>
        <w:rPr>
          <w:rFonts w:asciiTheme="majorHAnsi" w:hAnsiTheme="majorHAnsi"/>
          <w:szCs w:val="22"/>
        </w:rPr>
      </w:pPr>
      <w:r w:rsidRPr="000808AB">
        <w:rPr>
          <w:rFonts w:asciiTheme="majorHAnsi" w:hAnsiTheme="majorHAnsi"/>
          <w:szCs w:val="22"/>
        </w:rPr>
        <w:t>Rehabilitation of basic infrastructure and social services in East Ghouta</w:t>
      </w:r>
    </w:p>
    <w:p w14:paraId="0A412A7D" w14:textId="77777777" w:rsidR="000808AB" w:rsidRPr="000808AB" w:rsidRDefault="000808AB" w:rsidP="000808AB">
      <w:pPr>
        <w:pStyle w:val="ListParagraph"/>
        <w:numPr>
          <w:ilvl w:val="0"/>
          <w:numId w:val="44"/>
        </w:numPr>
        <w:autoSpaceDE w:val="0"/>
        <w:autoSpaceDN w:val="0"/>
        <w:adjustRightInd w:val="0"/>
        <w:spacing w:after="200" w:line="276" w:lineRule="auto"/>
        <w:contextualSpacing/>
        <w:rPr>
          <w:rFonts w:asciiTheme="majorHAnsi" w:hAnsiTheme="majorHAnsi"/>
          <w:szCs w:val="22"/>
        </w:rPr>
      </w:pPr>
      <w:r w:rsidRPr="000808AB">
        <w:rPr>
          <w:rFonts w:asciiTheme="majorHAnsi" w:hAnsiTheme="majorHAnsi"/>
          <w:szCs w:val="22"/>
        </w:rPr>
        <w:t xml:space="preserve">Local economic recovery and socio-economic support to vulnerable population in East Ghouta </w:t>
      </w:r>
    </w:p>
    <w:p w14:paraId="0A412A7E" w14:textId="77777777" w:rsidR="000808AB" w:rsidRDefault="000808AB" w:rsidP="000808AB">
      <w:pPr>
        <w:pStyle w:val="ListParagraph"/>
        <w:numPr>
          <w:ilvl w:val="0"/>
          <w:numId w:val="44"/>
        </w:numPr>
        <w:autoSpaceDE w:val="0"/>
        <w:autoSpaceDN w:val="0"/>
        <w:adjustRightInd w:val="0"/>
        <w:spacing w:after="200" w:line="276" w:lineRule="auto"/>
        <w:contextualSpacing/>
        <w:rPr>
          <w:rFonts w:asciiTheme="majorHAnsi" w:hAnsiTheme="majorHAnsi"/>
          <w:szCs w:val="22"/>
        </w:rPr>
      </w:pPr>
      <w:r w:rsidRPr="000808AB">
        <w:rPr>
          <w:rFonts w:asciiTheme="majorHAnsi" w:hAnsiTheme="majorHAnsi"/>
          <w:szCs w:val="22"/>
        </w:rPr>
        <w:t>Conflict-affected communities empowered through enhanced social cohesion, increased community security, and improved local service delivery in East Ghouta</w:t>
      </w:r>
    </w:p>
    <w:p w14:paraId="0A412A7F" w14:textId="77777777" w:rsidR="00786232" w:rsidRPr="00786232" w:rsidRDefault="00786232" w:rsidP="00BC6D72">
      <w:pPr>
        <w:spacing w:after="120"/>
        <w:rPr>
          <w:rFonts w:asciiTheme="majorHAnsi" w:hAnsiTheme="majorHAnsi"/>
          <w:szCs w:val="22"/>
        </w:rPr>
      </w:pPr>
      <w:r w:rsidRPr="00BD544A">
        <w:rPr>
          <w:rFonts w:asciiTheme="majorHAnsi" w:hAnsiTheme="majorHAnsi"/>
          <w:szCs w:val="22"/>
        </w:rPr>
        <w:lastRenderedPageBreak/>
        <w:t xml:space="preserve">The project will benefit </w:t>
      </w:r>
      <w:r w:rsidR="00187302" w:rsidRPr="00BD544A">
        <w:rPr>
          <w:rFonts w:asciiTheme="majorHAnsi" w:hAnsiTheme="majorHAnsi"/>
          <w:szCs w:val="22"/>
        </w:rPr>
        <w:t>11,400</w:t>
      </w:r>
      <w:r w:rsidR="00B274C0" w:rsidRPr="00BD544A">
        <w:rPr>
          <w:rFonts w:asciiTheme="majorHAnsi" w:hAnsiTheme="majorHAnsi"/>
          <w:szCs w:val="22"/>
        </w:rPr>
        <w:t xml:space="preserve"> people directly and </w:t>
      </w:r>
      <w:r w:rsidR="00BC6D72" w:rsidRPr="00BD544A">
        <w:rPr>
          <w:rFonts w:asciiTheme="majorHAnsi" w:hAnsiTheme="majorHAnsi"/>
          <w:szCs w:val="22"/>
        </w:rPr>
        <w:t>13</w:t>
      </w:r>
      <w:r w:rsidR="00B274C0" w:rsidRPr="00BD544A">
        <w:rPr>
          <w:rFonts w:asciiTheme="majorHAnsi" w:hAnsiTheme="majorHAnsi"/>
          <w:szCs w:val="22"/>
        </w:rPr>
        <w:t xml:space="preserve">5,000 people </w:t>
      </w:r>
      <w:r w:rsidR="00E44C7A" w:rsidRPr="00BD544A">
        <w:rPr>
          <w:rFonts w:asciiTheme="majorHAnsi" w:hAnsiTheme="majorHAnsi"/>
          <w:szCs w:val="22"/>
        </w:rPr>
        <w:t>in</w:t>
      </w:r>
      <w:r w:rsidR="00B274C0" w:rsidRPr="00BD544A">
        <w:rPr>
          <w:rFonts w:asciiTheme="majorHAnsi" w:hAnsiTheme="majorHAnsi"/>
          <w:szCs w:val="22"/>
        </w:rPr>
        <w:t>directly.</w:t>
      </w:r>
      <w:r w:rsidR="00B274C0">
        <w:rPr>
          <w:rFonts w:asciiTheme="majorHAnsi" w:hAnsiTheme="majorHAnsi"/>
          <w:szCs w:val="22"/>
        </w:rPr>
        <w:t xml:space="preserve"> </w:t>
      </w:r>
    </w:p>
    <w:p w14:paraId="0A412A80" w14:textId="77777777" w:rsidR="000808AB" w:rsidRPr="000808AB" w:rsidRDefault="000808AB" w:rsidP="00B274C0">
      <w:pPr>
        <w:spacing w:after="120"/>
        <w:rPr>
          <w:rFonts w:asciiTheme="majorHAnsi" w:hAnsiTheme="majorHAnsi"/>
          <w:szCs w:val="22"/>
        </w:rPr>
      </w:pPr>
      <w:r w:rsidRPr="000808AB">
        <w:rPr>
          <w:rFonts w:asciiTheme="majorHAnsi" w:hAnsiTheme="majorHAnsi"/>
          <w:szCs w:val="22"/>
        </w:rPr>
        <w:t xml:space="preserve">This project falls under the overall framework of the draft Humanitarian Response Plan for 2018, more specifically Objective 3: </w:t>
      </w:r>
      <w:r w:rsidRPr="000808AB">
        <w:rPr>
          <w:rFonts w:asciiTheme="majorHAnsi" w:hAnsiTheme="majorHAnsi" w:cs="Arial"/>
          <w:szCs w:val="22"/>
        </w:rPr>
        <w:t xml:space="preserve">Increase the </w:t>
      </w:r>
      <w:r w:rsidRPr="000808AB">
        <w:rPr>
          <w:rFonts w:asciiTheme="majorHAnsi" w:hAnsiTheme="majorHAnsi" w:cs="Arial"/>
          <w:bCs/>
          <w:szCs w:val="22"/>
        </w:rPr>
        <w:t xml:space="preserve">resilience of affected communities </w:t>
      </w:r>
      <w:r w:rsidRPr="000808AB">
        <w:rPr>
          <w:rFonts w:asciiTheme="majorHAnsi" w:hAnsiTheme="majorHAnsi" w:cs="Arial"/>
          <w:szCs w:val="22"/>
        </w:rPr>
        <w:t>by improving access to livelihood opportunities and basic services, especially amongst the most vulnerable households and communities</w:t>
      </w:r>
      <w:r w:rsidRPr="000808AB">
        <w:rPr>
          <w:rFonts w:asciiTheme="majorHAnsi" w:hAnsiTheme="majorHAnsi"/>
          <w:szCs w:val="22"/>
        </w:rPr>
        <w:t xml:space="preserve">, as well as the UNDP Syria Country Programme Document (2016-2018).  The project will also contribute to </w:t>
      </w:r>
      <w:r w:rsidRPr="000808AB">
        <w:rPr>
          <w:rFonts w:asciiTheme="majorHAnsi" w:hAnsiTheme="majorHAnsi" w:cs="Arial"/>
          <w:szCs w:val="22"/>
        </w:rPr>
        <w:t>the following SDGs:</w:t>
      </w:r>
    </w:p>
    <w:p w14:paraId="0A412A81" w14:textId="77777777" w:rsidR="000808AB" w:rsidRPr="000808AB" w:rsidRDefault="000808AB" w:rsidP="000808AB">
      <w:pPr>
        <w:spacing w:after="0"/>
        <w:rPr>
          <w:rFonts w:asciiTheme="majorHAnsi" w:hAnsiTheme="majorHAnsi"/>
          <w:szCs w:val="22"/>
        </w:rPr>
      </w:pPr>
      <w:r w:rsidRPr="000808AB">
        <w:rPr>
          <w:rFonts w:asciiTheme="majorHAnsi" w:hAnsiTheme="majorHAnsi"/>
          <w:szCs w:val="22"/>
        </w:rPr>
        <w:t>Goal 1: End poverty in all its forms everywhere</w:t>
      </w:r>
    </w:p>
    <w:p w14:paraId="0A412A82" w14:textId="77777777" w:rsidR="000808AB" w:rsidRPr="000808AB" w:rsidRDefault="000808AB" w:rsidP="000808AB">
      <w:pPr>
        <w:spacing w:after="0"/>
        <w:rPr>
          <w:rFonts w:asciiTheme="majorHAnsi" w:hAnsiTheme="majorHAnsi"/>
          <w:szCs w:val="22"/>
        </w:rPr>
      </w:pPr>
      <w:r w:rsidRPr="000808AB">
        <w:rPr>
          <w:rFonts w:asciiTheme="majorHAnsi" w:hAnsiTheme="majorHAnsi"/>
          <w:szCs w:val="22"/>
        </w:rPr>
        <w:t>Goal 3: Good Health and Well-Being for People</w:t>
      </w:r>
    </w:p>
    <w:p w14:paraId="0A412A83" w14:textId="77777777" w:rsidR="000808AB" w:rsidRPr="000808AB" w:rsidRDefault="000808AB" w:rsidP="000808AB">
      <w:pPr>
        <w:spacing w:after="0"/>
        <w:rPr>
          <w:rFonts w:asciiTheme="majorHAnsi" w:hAnsiTheme="majorHAnsi"/>
          <w:szCs w:val="22"/>
        </w:rPr>
      </w:pPr>
      <w:r w:rsidRPr="000808AB">
        <w:rPr>
          <w:rFonts w:asciiTheme="majorHAnsi" w:hAnsiTheme="majorHAnsi"/>
          <w:szCs w:val="22"/>
        </w:rPr>
        <w:t>Goal 4: Quality Education</w:t>
      </w:r>
    </w:p>
    <w:p w14:paraId="0A412A84" w14:textId="77777777" w:rsidR="000808AB" w:rsidRPr="000808AB" w:rsidRDefault="000808AB" w:rsidP="000808AB">
      <w:pPr>
        <w:spacing w:after="0"/>
        <w:rPr>
          <w:rFonts w:asciiTheme="majorHAnsi" w:hAnsiTheme="majorHAnsi"/>
          <w:szCs w:val="22"/>
        </w:rPr>
      </w:pPr>
      <w:r w:rsidRPr="000808AB">
        <w:rPr>
          <w:rFonts w:asciiTheme="majorHAnsi" w:hAnsiTheme="majorHAnsi"/>
          <w:szCs w:val="22"/>
        </w:rPr>
        <w:t>Goal 5: Achieve gender equality and empower all women and girls</w:t>
      </w:r>
    </w:p>
    <w:p w14:paraId="0A412A85" w14:textId="77777777" w:rsidR="000808AB" w:rsidRPr="000808AB" w:rsidRDefault="000808AB" w:rsidP="000808AB">
      <w:pPr>
        <w:spacing w:after="0"/>
        <w:rPr>
          <w:rFonts w:asciiTheme="majorHAnsi" w:hAnsiTheme="majorHAnsi"/>
          <w:szCs w:val="22"/>
        </w:rPr>
      </w:pPr>
      <w:r w:rsidRPr="000808AB">
        <w:rPr>
          <w:rFonts w:asciiTheme="majorHAnsi" w:hAnsiTheme="majorHAnsi"/>
          <w:szCs w:val="22"/>
        </w:rPr>
        <w:t>Goal 8: Promote inclusive and sustainable economic growth, employment and decent work for all</w:t>
      </w:r>
    </w:p>
    <w:p w14:paraId="0A412A86" w14:textId="77777777" w:rsidR="000808AB" w:rsidRDefault="000808AB" w:rsidP="000808AB">
      <w:pPr>
        <w:spacing w:after="0"/>
        <w:rPr>
          <w:rFonts w:asciiTheme="majorHAnsi" w:hAnsiTheme="majorHAnsi"/>
          <w:szCs w:val="22"/>
        </w:rPr>
      </w:pPr>
      <w:r w:rsidRPr="000808AB">
        <w:rPr>
          <w:rFonts w:asciiTheme="majorHAnsi" w:hAnsiTheme="majorHAnsi"/>
          <w:szCs w:val="22"/>
        </w:rPr>
        <w:t>Goal 9: Industry,</w:t>
      </w:r>
      <w:r w:rsidR="00601504">
        <w:rPr>
          <w:rFonts w:asciiTheme="majorHAnsi" w:hAnsiTheme="majorHAnsi"/>
          <w:szCs w:val="22"/>
        </w:rPr>
        <w:t xml:space="preserve"> Innovation, and Infrastructure</w:t>
      </w:r>
    </w:p>
    <w:p w14:paraId="0A412A87" w14:textId="77777777" w:rsidR="00601504" w:rsidRPr="000808AB" w:rsidRDefault="00601504" w:rsidP="000808AB">
      <w:pPr>
        <w:spacing w:after="0"/>
        <w:rPr>
          <w:rFonts w:asciiTheme="majorHAnsi" w:hAnsiTheme="majorHAnsi"/>
          <w:szCs w:val="22"/>
        </w:rPr>
      </w:pPr>
      <w:r>
        <w:rPr>
          <w:rFonts w:asciiTheme="majorHAnsi" w:hAnsiTheme="majorHAnsi"/>
          <w:szCs w:val="22"/>
        </w:rPr>
        <w:t>Goal 11: Sustainable cities and communities</w:t>
      </w:r>
    </w:p>
    <w:p w14:paraId="0A412A88" w14:textId="77777777" w:rsidR="000808AB" w:rsidRDefault="000808AB" w:rsidP="00601504">
      <w:pPr>
        <w:spacing w:after="0"/>
        <w:rPr>
          <w:rFonts w:asciiTheme="majorHAnsi" w:hAnsiTheme="majorHAnsi"/>
          <w:szCs w:val="22"/>
        </w:rPr>
      </w:pPr>
      <w:r w:rsidRPr="000808AB">
        <w:rPr>
          <w:rFonts w:asciiTheme="majorHAnsi" w:hAnsiTheme="majorHAnsi"/>
          <w:szCs w:val="22"/>
        </w:rPr>
        <w:t>Goal 16: Promote just, peaceful and inclusive societies</w:t>
      </w:r>
    </w:p>
    <w:p w14:paraId="0A412A89" w14:textId="77777777" w:rsidR="000808AB" w:rsidRPr="000808AB" w:rsidRDefault="000808AB" w:rsidP="000808AB">
      <w:pPr>
        <w:spacing w:before="360" w:after="120"/>
        <w:jc w:val="left"/>
        <w:rPr>
          <w:rStyle w:val="IntenseEmphasis"/>
          <w:rFonts w:asciiTheme="majorHAnsi" w:hAnsiTheme="majorHAnsi"/>
        </w:rPr>
      </w:pPr>
      <w:r w:rsidRPr="000808AB">
        <w:rPr>
          <w:rStyle w:val="IntenseEmphasis"/>
          <w:rFonts w:asciiTheme="majorHAnsi" w:hAnsiTheme="majorHAnsi"/>
        </w:rPr>
        <w:t>Output1: Rehabilitation of Basic Infrastructure and Social Service in East Ghouta</w:t>
      </w:r>
    </w:p>
    <w:p w14:paraId="0A412A8A" w14:textId="77777777" w:rsidR="000808AB" w:rsidRPr="00FC7762" w:rsidRDefault="000808AB" w:rsidP="00FC7762">
      <w:pPr>
        <w:spacing w:after="240"/>
        <w:rPr>
          <w:rFonts w:asciiTheme="majorHAnsi" w:hAnsiTheme="majorHAnsi"/>
          <w:szCs w:val="22"/>
        </w:rPr>
      </w:pPr>
      <w:r w:rsidRPr="00A65C04">
        <w:rPr>
          <w:rFonts w:asciiTheme="majorHAnsi" w:hAnsiTheme="majorHAnsi"/>
          <w:szCs w:val="22"/>
        </w:rPr>
        <w:t>Among the consequences of the crisis is the massive destruction of infrastructure. Rubble is spread in the majority of the severely affected neighborhoods, piles of garbage are left on the streets and basic local services are difficult to maintain or restore. Based on a rapid assessment in target areas and as part of wider e</w:t>
      </w:r>
      <w:r w:rsidR="00FC7762">
        <w:rPr>
          <w:rFonts w:asciiTheme="majorHAnsi" w:hAnsiTheme="majorHAnsi"/>
          <w:szCs w:val="22"/>
        </w:rPr>
        <w:t>arly recovery programming, UNDP</w:t>
      </w:r>
      <w:r w:rsidRPr="00A65C04">
        <w:rPr>
          <w:rFonts w:asciiTheme="majorHAnsi" w:hAnsiTheme="majorHAnsi"/>
          <w:szCs w:val="22"/>
        </w:rPr>
        <w:t xml:space="preserve"> in cooperation with local partne</w:t>
      </w:r>
      <w:r w:rsidR="00FC7762">
        <w:rPr>
          <w:rFonts w:asciiTheme="majorHAnsi" w:hAnsiTheme="majorHAnsi"/>
          <w:szCs w:val="22"/>
        </w:rPr>
        <w:t>rs</w:t>
      </w:r>
      <w:r w:rsidRPr="00A65C04">
        <w:rPr>
          <w:rFonts w:asciiTheme="majorHAnsi" w:hAnsiTheme="majorHAnsi"/>
          <w:szCs w:val="22"/>
        </w:rPr>
        <w:t xml:space="preserve"> will design and implements the rehabilitation of the Harasta National Hospital and two schools in Harasta as well as the rehabilitation of sewage and water networks with the aim to improve the affected people’s living conditions, bolster the livelihoods of the most vulnerable, and accelerate the return of the displaced.  Adopting a labour-intensive approach for the affected population will help creating income generation opportunities and ensuring local communities’ e</w:t>
      </w:r>
      <w:r w:rsidR="00FC7762">
        <w:rPr>
          <w:rFonts w:asciiTheme="majorHAnsi" w:hAnsiTheme="majorHAnsi"/>
          <w:szCs w:val="22"/>
        </w:rPr>
        <w:t xml:space="preserve">ngagement, particularly youth. </w:t>
      </w:r>
      <w:r w:rsidRPr="00A65C04">
        <w:rPr>
          <w:rFonts w:asciiTheme="majorHAnsi" w:hAnsiTheme="majorHAnsi"/>
          <w:szCs w:val="22"/>
        </w:rPr>
        <w:t>UNDP will ensure the participation of women in the project activities. Field engineers will provide technical assistance, follow up and daily monitoring of work. Undertaking local procurement (where possible) of safety and security outfits, tools and equipment and relying on local service providers and businesses will contribute to stimulating the local economy and reviving local markets</w:t>
      </w:r>
      <w:r w:rsidRPr="00A65C04">
        <w:rPr>
          <w:rFonts w:asciiTheme="majorHAnsi" w:eastAsia="SimSun" w:hAnsiTheme="majorHAnsi"/>
          <w:bCs/>
          <w:iCs/>
          <w:szCs w:val="22"/>
        </w:rPr>
        <w:t xml:space="preserve">. </w:t>
      </w:r>
    </w:p>
    <w:p w14:paraId="0A412A8B" w14:textId="77777777" w:rsidR="000808AB" w:rsidRPr="00B274C0" w:rsidRDefault="000808AB" w:rsidP="00B274C0">
      <w:pPr>
        <w:keepNext/>
        <w:keepLines/>
        <w:autoSpaceDE w:val="0"/>
        <w:autoSpaceDN w:val="0"/>
        <w:adjustRightInd w:val="0"/>
        <w:spacing w:before="40" w:after="0"/>
        <w:outlineLvl w:val="3"/>
        <w:rPr>
          <w:rFonts w:ascii="Calibri Light" w:eastAsia="Yu Gothic Light" w:hAnsi="Calibri Light"/>
          <w:color w:val="2E74B5"/>
          <w:szCs w:val="22"/>
          <w:lang w:val="en-US"/>
        </w:rPr>
      </w:pPr>
      <w:r w:rsidRPr="00B274C0">
        <w:rPr>
          <w:rFonts w:ascii="Calibri Light" w:eastAsia="Yu Gothic Light" w:hAnsi="Calibri Light"/>
          <w:color w:val="2E74B5"/>
          <w:szCs w:val="22"/>
          <w:lang w:val="en-US"/>
        </w:rPr>
        <w:t>1.1: Rehabilitation of the Harasta National Hospital</w:t>
      </w:r>
    </w:p>
    <w:p w14:paraId="0A412A8C" w14:textId="77777777" w:rsidR="000808AB" w:rsidRPr="00A65C04" w:rsidRDefault="000808AB" w:rsidP="00FC7762">
      <w:pPr>
        <w:spacing w:after="240"/>
        <w:rPr>
          <w:rFonts w:asciiTheme="majorHAnsi" w:hAnsiTheme="majorHAnsi"/>
          <w:szCs w:val="22"/>
        </w:rPr>
      </w:pPr>
      <w:r w:rsidRPr="00A65C04">
        <w:rPr>
          <w:rFonts w:asciiTheme="majorHAnsi" w:hAnsiTheme="majorHAnsi"/>
          <w:szCs w:val="22"/>
        </w:rPr>
        <w:t xml:space="preserve">UNDP </w:t>
      </w:r>
      <w:r w:rsidR="003F5FC8">
        <w:rPr>
          <w:rFonts w:asciiTheme="majorHAnsi" w:hAnsiTheme="majorHAnsi"/>
          <w:szCs w:val="22"/>
        </w:rPr>
        <w:t>will carry out</w:t>
      </w:r>
      <w:r w:rsidRPr="00A65C04">
        <w:rPr>
          <w:rFonts w:asciiTheme="majorHAnsi" w:hAnsiTheme="majorHAnsi"/>
          <w:szCs w:val="22"/>
        </w:rPr>
        <w:t xml:space="preserve"> the rehabilitation of the Harasta National Hospital, which is designed to serve Harasta and </w:t>
      </w:r>
      <w:r w:rsidR="00FC7762">
        <w:rPr>
          <w:rFonts w:asciiTheme="majorHAnsi" w:hAnsiTheme="majorHAnsi"/>
          <w:szCs w:val="22"/>
        </w:rPr>
        <w:t xml:space="preserve">surrounding </w:t>
      </w:r>
      <w:r w:rsidRPr="00A65C04">
        <w:rPr>
          <w:rFonts w:asciiTheme="majorHAnsi" w:hAnsiTheme="majorHAnsi"/>
          <w:szCs w:val="22"/>
        </w:rPr>
        <w:t xml:space="preserve">cities and towns in East Ghouta. The Hospital consists of five floors and an extension building with 60 beds and 20 incubators. A joint assessment mission conducted by WHO, SARC and the Rural Damascus Health Directorate in July 2018 found that the hospital suffered approximately twenty percent of damage to the building and requires repairing of electricity, oxygen and other essential networks. UNDP will work to remove and clean the hospital building and develop in prepare needed blueprints for the rehabilitation, in cooperation with the Ministry of Health. This will be followed by the rehabilitation of the hospital, which will be </w:t>
      </w:r>
      <w:r w:rsidR="00285363">
        <w:rPr>
          <w:rFonts w:asciiTheme="majorHAnsi" w:hAnsiTheme="majorHAnsi"/>
          <w:szCs w:val="22"/>
        </w:rPr>
        <w:t>expected to be provided</w:t>
      </w:r>
      <w:r w:rsidRPr="00A65C04">
        <w:rPr>
          <w:rFonts w:asciiTheme="majorHAnsi" w:hAnsiTheme="majorHAnsi"/>
          <w:szCs w:val="22"/>
        </w:rPr>
        <w:t xml:space="preserve"> with necessary medical equipment by WHO, pending the availability of funding. </w:t>
      </w:r>
    </w:p>
    <w:p w14:paraId="0A412A8D" w14:textId="77777777" w:rsidR="000808AB" w:rsidRPr="00B274C0" w:rsidRDefault="000808AB" w:rsidP="00B274C0">
      <w:pPr>
        <w:keepNext/>
        <w:keepLines/>
        <w:autoSpaceDE w:val="0"/>
        <w:autoSpaceDN w:val="0"/>
        <w:adjustRightInd w:val="0"/>
        <w:spacing w:before="40" w:after="0"/>
        <w:outlineLvl w:val="3"/>
        <w:rPr>
          <w:rFonts w:ascii="Calibri Light" w:eastAsia="Yu Gothic Light" w:hAnsi="Calibri Light"/>
          <w:color w:val="2E74B5"/>
          <w:szCs w:val="22"/>
          <w:lang w:val="en-US"/>
        </w:rPr>
      </w:pPr>
      <w:r w:rsidRPr="00B274C0">
        <w:rPr>
          <w:rFonts w:ascii="Calibri Light" w:eastAsia="Yu Gothic Light" w:hAnsi="Calibri Light"/>
          <w:color w:val="2E74B5"/>
          <w:szCs w:val="22"/>
          <w:lang w:val="en-US"/>
        </w:rPr>
        <w:t>1.2: Rehabilitation of schools in Harasta</w:t>
      </w:r>
    </w:p>
    <w:p w14:paraId="0A412A8E" w14:textId="77777777" w:rsidR="000808AB" w:rsidRPr="00A65C04" w:rsidRDefault="000808AB" w:rsidP="003F5FC8">
      <w:pPr>
        <w:spacing w:after="240"/>
        <w:rPr>
          <w:rFonts w:asciiTheme="majorHAnsi" w:hAnsiTheme="majorHAnsi"/>
          <w:szCs w:val="22"/>
        </w:rPr>
      </w:pPr>
      <w:r w:rsidRPr="00A65C04">
        <w:rPr>
          <w:rFonts w:asciiTheme="majorHAnsi" w:hAnsiTheme="majorHAnsi"/>
          <w:szCs w:val="22"/>
        </w:rPr>
        <w:t xml:space="preserve">In Harasta, out of 18 educational institutions in Harasta, four were damaged during the crisis and </w:t>
      </w:r>
      <w:r w:rsidR="00B274C0" w:rsidRPr="00A65C04">
        <w:rPr>
          <w:rFonts w:asciiTheme="majorHAnsi" w:hAnsiTheme="majorHAnsi"/>
          <w:szCs w:val="22"/>
        </w:rPr>
        <w:t>three</w:t>
      </w:r>
      <w:r w:rsidRPr="00A65C04">
        <w:rPr>
          <w:rFonts w:asciiTheme="majorHAnsi" w:hAnsiTheme="majorHAnsi"/>
          <w:szCs w:val="22"/>
        </w:rPr>
        <w:t xml:space="preserve"> of them are presently being repaired. UNDP Syria </w:t>
      </w:r>
      <w:r w:rsidR="003F5FC8">
        <w:rPr>
          <w:rFonts w:asciiTheme="majorHAnsi" w:hAnsiTheme="majorHAnsi"/>
          <w:szCs w:val="22"/>
        </w:rPr>
        <w:t>will</w:t>
      </w:r>
      <w:r w:rsidRPr="00A65C04">
        <w:rPr>
          <w:rFonts w:asciiTheme="majorHAnsi" w:hAnsiTheme="majorHAnsi"/>
          <w:szCs w:val="22"/>
        </w:rPr>
        <w:t xml:space="preserve"> rehabilitate two damaged schools in Harasta. In partnership with the Norwegian Refugee Council, the intervention will support the rehabilitation of the facilities including its water and sanitation services. This will be supplemented by the relevant software components including the support to the operation and maintenance of the buildings in the long term through awareness sessions with education personnel, children, youths and parents in order to create Welcoming Schools to deliver an integrated programme. </w:t>
      </w:r>
    </w:p>
    <w:p w14:paraId="0A412A8F" w14:textId="77777777" w:rsidR="000808AB" w:rsidRPr="00B274C0" w:rsidRDefault="000808AB" w:rsidP="0060241F">
      <w:pPr>
        <w:keepNext/>
        <w:keepLines/>
        <w:autoSpaceDE w:val="0"/>
        <w:autoSpaceDN w:val="0"/>
        <w:adjustRightInd w:val="0"/>
        <w:spacing w:before="40" w:after="0"/>
        <w:outlineLvl w:val="3"/>
        <w:rPr>
          <w:rFonts w:ascii="Calibri Light" w:eastAsia="Yu Gothic Light" w:hAnsi="Calibri Light"/>
          <w:color w:val="2E74B5"/>
          <w:szCs w:val="22"/>
          <w:lang w:val="en-US"/>
        </w:rPr>
      </w:pPr>
      <w:r w:rsidRPr="00B274C0">
        <w:rPr>
          <w:rFonts w:ascii="Calibri Light" w:eastAsia="Yu Gothic Light" w:hAnsi="Calibri Light"/>
          <w:color w:val="2E74B5"/>
          <w:szCs w:val="22"/>
          <w:lang w:val="en-US"/>
        </w:rPr>
        <w:t xml:space="preserve">1.3: </w:t>
      </w:r>
      <w:r w:rsidR="0060241F">
        <w:rPr>
          <w:rFonts w:ascii="Calibri Light" w:eastAsia="Yu Gothic Light" w:hAnsi="Calibri Light"/>
          <w:color w:val="2E74B5"/>
          <w:szCs w:val="22"/>
          <w:lang w:val="en-US"/>
        </w:rPr>
        <w:t>Urgent support to repair the lifeline to improve the WASH conditions</w:t>
      </w:r>
      <w:r w:rsidR="00005B19">
        <w:rPr>
          <w:rFonts w:ascii="Calibri Light" w:eastAsia="Yu Gothic Light" w:hAnsi="Calibri Light"/>
          <w:color w:val="2E74B5"/>
          <w:szCs w:val="22"/>
          <w:lang w:val="en-US"/>
        </w:rPr>
        <w:t xml:space="preserve"> in East Ghouta</w:t>
      </w:r>
    </w:p>
    <w:p w14:paraId="0A412A90" w14:textId="77777777" w:rsidR="000808AB" w:rsidRPr="00A65C04" w:rsidRDefault="000808AB" w:rsidP="0060241F">
      <w:pPr>
        <w:spacing w:after="240"/>
        <w:rPr>
          <w:rFonts w:asciiTheme="majorHAnsi" w:hAnsiTheme="majorHAnsi"/>
          <w:szCs w:val="22"/>
        </w:rPr>
      </w:pPr>
      <w:r w:rsidRPr="00A65C04">
        <w:rPr>
          <w:rFonts w:asciiTheme="majorHAnsi" w:hAnsiTheme="majorHAnsi"/>
          <w:szCs w:val="22"/>
        </w:rPr>
        <w:t>In East Ghouta, the main water supply pipeline</w:t>
      </w:r>
      <w:r w:rsidR="0060241F">
        <w:rPr>
          <w:rFonts w:asciiTheme="majorHAnsi" w:hAnsiTheme="majorHAnsi"/>
          <w:szCs w:val="22"/>
        </w:rPr>
        <w:t>s</w:t>
      </w:r>
      <w:r w:rsidRPr="00A65C04">
        <w:rPr>
          <w:rFonts w:asciiTheme="majorHAnsi" w:hAnsiTheme="majorHAnsi"/>
          <w:szCs w:val="22"/>
        </w:rPr>
        <w:t xml:space="preserve"> </w:t>
      </w:r>
      <w:r w:rsidR="0060241F">
        <w:rPr>
          <w:rFonts w:asciiTheme="majorHAnsi" w:hAnsiTheme="majorHAnsi"/>
          <w:szCs w:val="22"/>
        </w:rPr>
        <w:t>are damaged and a</w:t>
      </w:r>
      <w:r w:rsidR="0060241F" w:rsidRPr="00A65C04">
        <w:rPr>
          <w:rFonts w:asciiTheme="majorHAnsi" w:hAnsiTheme="majorHAnsi"/>
          <w:szCs w:val="22"/>
        </w:rPr>
        <w:t xml:space="preserve">round 60% of the 18 KM </w:t>
      </w:r>
      <w:r w:rsidR="0060241F">
        <w:rPr>
          <w:rFonts w:asciiTheme="majorHAnsi" w:hAnsiTheme="majorHAnsi"/>
          <w:szCs w:val="22"/>
        </w:rPr>
        <w:t>of the main trunk sewer are</w:t>
      </w:r>
      <w:r w:rsidR="0060241F" w:rsidRPr="00A65C04">
        <w:rPr>
          <w:rFonts w:asciiTheme="majorHAnsi" w:hAnsiTheme="majorHAnsi"/>
          <w:szCs w:val="22"/>
        </w:rPr>
        <w:t xml:space="preserve"> destroyed while around 9 KM of the secondary sewers ne</w:t>
      </w:r>
      <w:r w:rsidR="0060241F">
        <w:rPr>
          <w:rFonts w:asciiTheme="majorHAnsi" w:hAnsiTheme="majorHAnsi"/>
          <w:szCs w:val="22"/>
        </w:rPr>
        <w:t xml:space="preserve">ed to be repaired or replaced. The current </w:t>
      </w:r>
      <w:r w:rsidR="0060241F">
        <w:rPr>
          <w:rFonts w:asciiTheme="majorHAnsi" w:hAnsiTheme="majorHAnsi"/>
          <w:szCs w:val="22"/>
        </w:rPr>
        <w:lastRenderedPageBreak/>
        <w:t xml:space="preserve">conditions are significantly affecting people’s access to safe and reliable water supply and sewage, which is essential for improving sanitary conditions and reducing water-borne diseases. </w:t>
      </w:r>
      <w:r w:rsidRPr="00A65C04">
        <w:rPr>
          <w:rFonts w:asciiTheme="majorHAnsi" w:hAnsiTheme="majorHAnsi"/>
          <w:szCs w:val="22"/>
        </w:rPr>
        <w:t xml:space="preserve">UNDP will support the rehabilitation of the </w:t>
      </w:r>
      <w:r w:rsidR="0060241F">
        <w:rPr>
          <w:rFonts w:asciiTheme="majorHAnsi" w:hAnsiTheme="majorHAnsi"/>
          <w:szCs w:val="22"/>
        </w:rPr>
        <w:t xml:space="preserve">lifeline </w:t>
      </w:r>
      <w:r w:rsidRPr="00A65C04">
        <w:rPr>
          <w:rFonts w:asciiTheme="majorHAnsi" w:hAnsiTheme="majorHAnsi"/>
          <w:szCs w:val="22"/>
        </w:rPr>
        <w:t xml:space="preserve">to improve people’s access to safe and reliable water supply and </w:t>
      </w:r>
      <w:r w:rsidR="0060241F">
        <w:rPr>
          <w:rFonts w:asciiTheme="majorHAnsi" w:hAnsiTheme="majorHAnsi"/>
          <w:szCs w:val="22"/>
        </w:rPr>
        <w:t xml:space="preserve">sewage </w:t>
      </w:r>
      <w:r w:rsidRPr="00A65C04">
        <w:rPr>
          <w:rFonts w:asciiTheme="majorHAnsi" w:hAnsiTheme="majorHAnsi"/>
          <w:szCs w:val="22"/>
        </w:rPr>
        <w:t xml:space="preserve">to improve the sanitary conditions, reducing the spread of </w:t>
      </w:r>
      <w:r w:rsidR="0060241F">
        <w:rPr>
          <w:rFonts w:asciiTheme="majorHAnsi" w:hAnsiTheme="majorHAnsi"/>
          <w:szCs w:val="22"/>
        </w:rPr>
        <w:t>water-borne diseases</w:t>
      </w:r>
      <w:r w:rsidRPr="00A65C04">
        <w:rPr>
          <w:rFonts w:asciiTheme="majorHAnsi" w:hAnsiTheme="majorHAnsi"/>
          <w:szCs w:val="22"/>
        </w:rPr>
        <w:t xml:space="preserve">. </w:t>
      </w:r>
    </w:p>
    <w:p w14:paraId="0A412A91" w14:textId="77777777" w:rsidR="000808AB" w:rsidRPr="000808AB" w:rsidRDefault="000808AB" w:rsidP="000808AB">
      <w:pPr>
        <w:spacing w:before="360" w:after="120"/>
        <w:jc w:val="left"/>
        <w:rPr>
          <w:rStyle w:val="IntenseEmphasis"/>
          <w:rFonts w:asciiTheme="majorHAnsi" w:hAnsiTheme="majorHAnsi"/>
        </w:rPr>
      </w:pPr>
      <w:r w:rsidRPr="000808AB">
        <w:rPr>
          <w:rStyle w:val="IntenseEmphasis"/>
          <w:rFonts w:asciiTheme="majorHAnsi" w:hAnsiTheme="majorHAnsi"/>
        </w:rPr>
        <w:t>Output 2:  Local economic recovery and socio-economic support to vulnerable population in East Ghouta</w:t>
      </w:r>
    </w:p>
    <w:p w14:paraId="0A412A92" w14:textId="77777777" w:rsidR="000808AB" w:rsidRPr="00A65C04" w:rsidRDefault="000808AB" w:rsidP="00B274C0">
      <w:pPr>
        <w:spacing w:after="240"/>
        <w:rPr>
          <w:rFonts w:asciiTheme="majorHAnsi" w:hAnsiTheme="majorHAnsi"/>
          <w:szCs w:val="22"/>
        </w:rPr>
      </w:pPr>
      <w:r w:rsidRPr="00A65C04">
        <w:rPr>
          <w:rFonts w:asciiTheme="majorHAnsi" w:hAnsiTheme="majorHAnsi"/>
          <w:szCs w:val="22"/>
        </w:rPr>
        <w:t xml:space="preserve">Output 2 aims at practically contextualizing in the use of the UN’s three-track approach, (Track A (short term)– Rapid livelihood support; Track B (medium term)- Local economic recovery and reintegration; and Track C (long term) – Sustainable employment and inclusive growth) which coordinates support for policy and programming interventions with short-, medium-, and long-term horizons, undertaken simultaneously. They are complemented with interventions that lay the foundation for sustainability and resilience. Given the context in East Ghouta and the objective of the overall project, Track 1 and 2 will be focused in this Output. </w:t>
      </w:r>
    </w:p>
    <w:p w14:paraId="0A412A93" w14:textId="77777777" w:rsidR="000808AB" w:rsidRPr="00A65C04" w:rsidRDefault="000808AB" w:rsidP="00B274C0">
      <w:pPr>
        <w:spacing w:after="240"/>
        <w:rPr>
          <w:rFonts w:asciiTheme="majorHAnsi" w:hAnsiTheme="majorHAnsi"/>
          <w:szCs w:val="22"/>
        </w:rPr>
      </w:pPr>
      <w:r w:rsidRPr="00A65C04">
        <w:rPr>
          <w:rFonts w:asciiTheme="majorHAnsi" w:hAnsiTheme="majorHAnsi"/>
          <w:szCs w:val="22"/>
        </w:rPr>
        <w:t xml:space="preserve">Gender disparities in access to quality jobs and sustainable livelihoods are prevalent in Syria. Women have higher unemployment rates, lower labour force participation rates, and much greater representation in vulnerable, unpaid, and informal work. Unpaid work in the home is indispensable to the functioning of households, society and human well-being, but when it falls primarily to women, it limits their opportunities for education, paid work, and economic independence.  This Output’s approaches are designed in gender-sensitive manner for women’s economic empowerment. </w:t>
      </w:r>
    </w:p>
    <w:p w14:paraId="0A412A94" w14:textId="77777777" w:rsidR="000808AB" w:rsidRPr="00B274C0" w:rsidRDefault="000808AB" w:rsidP="00B274C0">
      <w:pPr>
        <w:keepNext/>
        <w:keepLines/>
        <w:autoSpaceDE w:val="0"/>
        <w:autoSpaceDN w:val="0"/>
        <w:adjustRightInd w:val="0"/>
        <w:spacing w:before="40" w:after="0"/>
        <w:outlineLvl w:val="3"/>
        <w:rPr>
          <w:rFonts w:ascii="Calibri Light" w:eastAsia="Yu Gothic Light" w:hAnsi="Calibri Light"/>
          <w:color w:val="2E74B5"/>
          <w:szCs w:val="22"/>
          <w:lang w:val="en-US"/>
        </w:rPr>
      </w:pPr>
      <w:r w:rsidRPr="00B274C0">
        <w:rPr>
          <w:rFonts w:ascii="Calibri Light" w:eastAsia="Yu Gothic Light" w:hAnsi="Calibri Light"/>
          <w:color w:val="2E74B5"/>
          <w:szCs w:val="22"/>
          <w:lang w:val="en-US"/>
        </w:rPr>
        <w:t>2.1:  Rapid livelihood support for crisis-affected households (Track A)</w:t>
      </w:r>
    </w:p>
    <w:p w14:paraId="0A412A95" w14:textId="77777777" w:rsidR="000808AB" w:rsidRPr="00A65C04" w:rsidRDefault="000808AB" w:rsidP="00B274C0">
      <w:pPr>
        <w:spacing w:after="240"/>
        <w:rPr>
          <w:rFonts w:asciiTheme="majorHAnsi" w:hAnsiTheme="majorHAnsi"/>
          <w:szCs w:val="22"/>
        </w:rPr>
      </w:pPr>
      <w:r w:rsidRPr="00A65C04">
        <w:rPr>
          <w:rFonts w:asciiTheme="majorHAnsi" w:hAnsiTheme="majorHAnsi"/>
          <w:szCs w:val="22"/>
        </w:rPr>
        <w:t xml:space="preserve">With the aim to provide rapid livelihood support to affected households, it includes approaches of targeted self-employment support including livelihood start-up grants or packages. Start-up grants provide seed money or capital to </w:t>
      </w:r>
      <w:r w:rsidR="009E790D" w:rsidRPr="00A65C04">
        <w:rPr>
          <w:rFonts w:asciiTheme="majorHAnsi" w:hAnsiTheme="majorHAnsi"/>
          <w:szCs w:val="22"/>
        </w:rPr>
        <w:t>re-establish</w:t>
      </w:r>
      <w:r w:rsidRPr="00A65C04">
        <w:rPr>
          <w:rFonts w:asciiTheme="majorHAnsi" w:hAnsiTheme="majorHAnsi"/>
          <w:szCs w:val="22"/>
        </w:rPr>
        <w:t xml:space="preserve"> or jumpstart income-generating including agricultural activities, entrepreneurial </w:t>
      </w:r>
      <w:r w:rsidR="009E790D" w:rsidRPr="00A65C04">
        <w:rPr>
          <w:rFonts w:asciiTheme="majorHAnsi" w:hAnsiTheme="majorHAnsi"/>
          <w:szCs w:val="22"/>
        </w:rPr>
        <w:t>endeavours</w:t>
      </w:r>
      <w:r w:rsidRPr="00A65C04">
        <w:rPr>
          <w:rFonts w:asciiTheme="majorHAnsi" w:hAnsiTheme="majorHAnsi"/>
          <w:szCs w:val="22"/>
        </w:rPr>
        <w:t xml:space="preserve">, including micro-enterprises. Start-up packages can include tools, small-scale equipment, inputs (such as seeds), and training and technical assistance. UNDP links start-up grants and packages to longer-term opportunities (Track B)—such as microfinance operations, training programmes, and business development services—including opportunities to participate in and advance the green economy.  </w:t>
      </w:r>
    </w:p>
    <w:p w14:paraId="0A412A96" w14:textId="77777777" w:rsidR="000808AB" w:rsidRPr="00B274C0" w:rsidRDefault="000808AB" w:rsidP="00B274C0">
      <w:pPr>
        <w:keepNext/>
        <w:keepLines/>
        <w:autoSpaceDE w:val="0"/>
        <w:autoSpaceDN w:val="0"/>
        <w:adjustRightInd w:val="0"/>
        <w:spacing w:before="40" w:after="0"/>
        <w:outlineLvl w:val="3"/>
        <w:rPr>
          <w:rFonts w:ascii="Calibri Light" w:eastAsia="Yu Gothic Light" w:hAnsi="Calibri Light"/>
          <w:color w:val="2E74B5"/>
          <w:szCs w:val="22"/>
          <w:lang w:val="en-US"/>
        </w:rPr>
      </w:pPr>
      <w:r w:rsidRPr="00B274C0">
        <w:rPr>
          <w:rFonts w:ascii="Calibri Light" w:eastAsia="Yu Gothic Light" w:hAnsi="Calibri Light"/>
          <w:color w:val="2E74B5"/>
          <w:szCs w:val="22"/>
          <w:lang w:val="en-US"/>
        </w:rPr>
        <w:t xml:space="preserve">2.2:  Enhance sustainable livelihoods and economic recovery (Track B) </w:t>
      </w:r>
    </w:p>
    <w:p w14:paraId="0A412A97" w14:textId="77777777" w:rsidR="000808AB" w:rsidRPr="00A65C04" w:rsidRDefault="000808AB" w:rsidP="00B274C0">
      <w:pPr>
        <w:spacing w:after="240"/>
        <w:rPr>
          <w:rFonts w:asciiTheme="majorHAnsi" w:hAnsiTheme="majorHAnsi"/>
          <w:szCs w:val="22"/>
        </w:rPr>
      </w:pPr>
      <w:r w:rsidRPr="00A65C04">
        <w:rPr>
          <w:rFonts w:asciiTheme="majorHAnsi" w:hAnsiTheme="majorHAnsi"/>
          <w:szCs w:val="22"/>
        </w:rPr>
        <w:t xml:space="preserve">UNDP aims to link rapid livelihood support to sustainable livelihoods and local economic recovery in various forms.  First, market-driven vocational and skills training and placement services is included as they have the potential to prevent the deterioration and obsolescence of human capital, to expand quality job opportunities, to increase competition, and to raise enterprise productivity. UNDP’s overall approach to skills development for jobs and livelihoods will be tailored to meet the needs of crisis-affected people. </w:t>
      </w:r>
    </w:p>
    <w:p w14:paraId="0A412A98" w14:textId="77777777" w:rsidR="000808AB" w:rsidRPr="00A65C04" w:rsidRDefault="000808AB" w:rsidP="00B274C0">
      <w:pPr>
        <w:spacing w:after="240"/>
        <w:rPr>
          <w:rFonts w:asciiTheme="majorHAnsi" w:hAnsiTheme="majorHAnsi"/>
          <w:szCs w:val="22"/>
        </w:rPr>
      </w:pPr>
      <w:r w:rsidRPr="00A65C04">
        <w:rPr>
          <w:rFonts w:asciiTheme="majorHAnsi" w:hAnsiTheme="majorHAnsi"/>
          <w:szCs w:val="22"/>
        </w:rPr>
        <w:t>Since labour demand in formal markets is often weak in these settings, building entrepreneurial skills that facilitate self-employment is often appropriate, even if this takes place in the informal sector. (e.g. informal apprenticeship). The incorporation of soft skills in training curricula and complementary attention to the psychosocial needs of people who have experienced trauma will be also conducted.</w:t>
      </w:r>
    </w:p>
    <w:p w14:paraId="0A412A99" w14:textId="77777777" w:rsidR="000808AB" w:rsidRPr="00A65C04" w:rsidRDefault="000808AB" w:rsidP="00B274C0">
      <w:pPr>
        <w:spacing w:after="240"/>
        <w:rPr>
          <w:rFonts w:asciiTheme="majorHAnsi" w:hAnsiTheme="majorHAnsi"/>
          <w:szCs w:val="22"/>
        </w:rPr>
      </w:pPr>
      <w:r w:rsidRPr="00A65C04">
        <w:rPr>
          <w:rFonts w:asciiTheme="majorHAnsi" w:hAnsiTheme="majorHAnsi"/>
          <w:szCs w:val="22"/>
        </w:rPr>
        <w:t xml:space="preserve">The underpinnings for private sector activity—including a business-friendly policy environment, access to finance and markets, value chain linkages, and infrastructure—are damaged, destroyed, or in an early stage of development in most of the places in Syria. UNDP will support interventions on inclusive and sustainable private sector development aimed at both strengthening local market systems and improving the position of crisis-affected people and communities within them. This work will include the approaches as following: </w:t>
      </w:r>
    </w:p>
    <w:p w14:paraId="0A412A9A" w14:textId="77777777" w:rsidR="000808AB" w:rsidRPr="00A65C04" w:rsidRDefault="000808AB" w:rsidP="000808AB">
      <w:pPr>
        <w:pStyle w:val="ListParagraph"/>
        <w:numPr>
          <w:ilvl w:val="0"/>
          <w:numId w:val="45"/>
        </w:numPr>
        <w:autoSpaceDE w:val="0"/>
        <w:autoSpaceDN w:val="0"/>
        <w:adjustRightInd w:val="0"/>
        <w:spacing w:after="200" w:line="276" w:lineRule="auto"/>
        <w:contextualSpacing/>
        <w:rPr>
          <w:rFonts w:asciiTheme="majorHAnsi" w:hAnsiTheme="majorHAnsi"/>
          <w:szCs w:val="22"/>
        </w:rPr>
      </w:pPr>
      <w:r w:rsidRPr="00A65C04">
        <w:rPr>
          <w:rFonts w:asciiTheme="majorHAnsi" w:hAnsiTheme="majorHAnsi"/>
          <w:szCs w:val="22"/>
        </w:rPr>
        <w:t>Innovative approaches to entrepreneurship in emerging sectors such as the green economy (including clean energy), information and communication technology, and the social economy.</w:t>
      </w:r>
    </w:p>
    <w:p w14:paraId="0A412A9B" w14:textId="77777777" w:rsidR="000808AB" w:rsidRPr="00A65C04" w:rsidRDefault="000808AB" w:rsidP="000808AB">
      <w:pPr>
        <w:pStyle w:val="ListParagraph"/>
        <w:numPr>
          <w:ilvl w:val="0"/>
          <w:numId w:val="45"/>
        </w:numPr>
        <w:autoSpaceDE w:val="0"/>
        <w:autoSpaceDN w:val="0"/>
        <w:adjustRightInd w:val="0"/>
        <w:spacing w:after="200" w:line="276" w:lineRule="auto"/>
        <w:contextualSpacing/>
        <w:rPr>
          <w:rFonts w:asciiTheme="majorHAnsi" w:hAnsiTheme="majorHAnsi"/>
          <w:szCs w:val="22"/>
        </w:rPr>
      </w:pPr>
      <w:r w:rsidRPr="00A65C04">
        <w:rPr>
          <w:rFonts w:asciiTheme="majorHAnsi" w:hAnsiTheme="majorHAnsi"/>
          <w:szCs w:val="22"/>
        </w:rPr>
        <w:lastRenderedPageBreak/>
        <w:t>Establishment of comprehensive packages of services for MSMEs, with mechanisms to reach those in the informal sector, including components for training, business and legal advisory services, mentoring and coaching, and financial support.</w:t>
      </w:r>
    </w:p>
    <w:p w14:paraId="0A412A9C" w14:textId="77777777" w:rsidR="000808AB" w:rsidRPr="00A65C04" w:rsidRDefault="000808AB" w:rsidP="000808AB">
      <w:pPr>
        <w:pStyle w:val="ListParagraph"/>
        <w:numPr>
          <w:ilvl w:val="0"/>
          <w:numId w:val="45"/>
        </w:numPr>
        <w:autoSpaceDE w:val="0"/>
        <w:autoSpaceDN w:val="0"/>
        <w:adjustRightInd w:val="0"/>
        <w:spacing w:after="200" w:line="276" w:lineRule="auto"/>
        <w:contextualSpacing/>
        <w:rPr>
          <w:rFonts w:asciiTheme="majorHAnsi" w:hAnsiTheme="majorHAnsi"/>
          <w:szCs w:val="22"/>
        </w:rPr>
      </w:pPr>
      <w:r w:rsidRPr="00A65C04">
        <w:rPr>
          <w:rFonts w:asciiTheme="majorHAnsi" w:hAnsiTheme="majorHAnsi"/>
          <w:szCs w:val="22"/>
        </w:rPr>
        <w:t>Promotion of financial inclusion by helping to steer affordable credit towards underserved areas, disadvantaged populations, and MSMEs, including those that are gender-sensitive or women-led.</w:t>
      </w:r>
    </w:p>
    <w:p w14:paraId="0A412A9D" w14:textId="77777777" w:rsidR="000808AB" w:rsidRPr="00B274C0" w:rsidRDefault="000808AB" w:rsidP="00B274C0">
      <w:pPr>
        <w:keepNext/>
        <w:keepLines/>
        <w:autoSpaceDE w:val="0"/>
        <w:autoSpaceDN w:val="0"/>
        <w:adjustRightInd w:val="0"/>
        <w:spacing w:before="40" w:after="0"/>
        <w:outlineLvl w:val="3"/>
        <w:rPr>
          <w:rFonts w:ascii="Calibri Light" w:eastAsia="Yu Gothic Light" w:hAnsi="Calibri Light"/>
          <w:color w:val="2E74B5"/>
          <w:szCs w:val="22"/>
          <w:lang w:val="en-US"/>
        </w:rPr>
      </w:pPr>
      <w:r w:rsidRPr="00B274C0">
        <w:rPr>
          <w:rFonts w:ascii="Calibri Light" w:eastAsia="Yu Gothic Light" w:hAnsi="Calibri Light"/>
          <w:color w:val="2E74B5"/>
          <w:szCs w:val="22"/>
          <w:lang w:val="en-US"/>
        </w:rPr>
        <w:t xml:space="preserve">2.3:  Enhance PWDs functionality, independence and economic inclusion </w:t>
      </w:r>
    </w:p>
    <w:p w14:paraId="0A412A9E" w14:textId="77777777" w:rsidR="000808AB" w:rsidRPr="00A65C04" w:rsidRDefault="000808AB" w:rsidP="00B274C0">
      <w:pPr>
        <w:spacing w:after="240"/>
        <w:rPr>
          <w:rFonts w:asciiTheme="majorHAnsi" w:hAnsiTheme="majorHAnsi"/>
          <w:szCs w:val="22"/>
        </w:rPr>
      </w:pPr>
      <w:r w:rsidRPr="00A65C04">
        <w:rPr>
          <w:rFonts w:asciiTheme="majorHAnsi" w:hAnsiTheme="majorHAnsi"/>
          <w:szCs w:val="22"/>
        </w:rPr>
        <w:t xml:space="preserve">UNDP has already developed a model to support physical rehabilitation interventions through provision of a comprehensive package including medical consultation, pre-and post-physical therapy, and psycho-social support (PSS). UNDP has adopted the approach to strengthen Community-Based Organisations (CBO) capacities in providing prosthetic services to ensure impartiality, diversity and local ownership. The current project aims to scale up productive capacities of established workshops and cover more remote locations. </w:t>
      </w:r>
    </w:p>
    <w:p w14:paraId="0A412A9F" w14:textId="77777777" w:rsidR="000808AB" w:rsidRDefault="000808AB" w:rsidP="00B274C0">
      <w:pPr>
        <w:spacing w:after="240"/>
        <w:rPr>
          <w:rFonts w:asciiTheme="majorHAnsi" w:hAnsiTheme="majorHAnsi"/>
          <w:szCs w:val="22"/>
        </w:rPr>
      </w:pPr>
      <w:r w:rsidRPr="00A65C04">
        <w:rPr>
          <w:rFonts w:asciiTheme="majorHAnsi" w:hAnsiTheme="majorHAnsi"/>
          <w:szCs w:val="22"/>
        </w:rPr>
        <w:t xml:space="preserve">Provision of other mobility aids such as wheelchairs (manual and electric) and crutches will be implemented directly by UNDP especially in the newly accessible areas. While demand-driven and emergency support has been provided by several agencies during the past, more technical inputs will be embedded to provide higher quality of mobility aids to enhance the functional level of PWDs including child and adolescent.  </w:t>
      </w:r>
    </w:p>
    <w:p w14:paraId="0A412AA0" w14:textId="77777777" w:rsidR="002213BE" w:rsidRPr="00A65C04" w:rsidRDefault="002213BE" w:rsidP="002213BE">
      <w:pPr>
        <w:rPr>
          <w:rFonts w:asciiTheme="majorHAnsi" w:hAnsiTheme="majorHAnsi"/>
          <w:szCs w:val="22"/>
        </w:rPr>
      </w:pPr>
      <w:r>
        <w:rPr>
          <w:rFonts w:asciiTheme="majorHAnsi" w:hAnsiTheme="majorHAnsi"/>
          <w:szCs w:val="22"/>
        </w:rPr>
        <w:t xml:space="preserve">In addition, this output aims at enabling economic inclusion of PWDs through supporting the establishment of productive workshops and/or other ways to create job opportunities for PWDs. </w:t>
      </w:r>
    </w:p>
    <w:p w14:paraId="0A412AA1" w14:textId="77777777" w:rsidR="000808AB" w:rsidRPr="000808AB" w:rsidRDefault="000808AB" w:rsidP="000808AB">
      <w:pPr>
        <w:spacing w:before="360" w:after="120"/>
        <w:jc w:val="left"/>
        <w:rPr>
          <w:rStyle w:val="IntenseEmphasis"/>
          <w:rFonts w:asciiTheme="majorHAnsi" w:hAnsiTheme="majorHAnsi"/>
        </w:rPr>
      </w:pPr>
      <w:r w:rsidRPr="000808AB">
        <w:rPr>
          <w:rStyle w:val="IntenseEmphasis"/>
          <w:rFonts w:asciiTheme="majorHAnsi" w:hAnsiTheme="majorHAnsi"/>
        </w:rPr>
        <w:t>Output 3:  Conflict-affected communities empowered through enhanced social cohesion, increased community security, and improved local service delivery in East Ghouta</w:t>
      </w:r>
    </w:p>
    <w:p w14:paraId="0A412AA2" w14:textId="77777777" w:rsidR="000808AB" w:rsidRPr="00A65C04" w:rsidRDefault="000808AB" w:rsidP="00B274C0">
      <w:pPr>
        <w:spacing w:after="240"/>
        <w:rPr>
          <w:rFonts w:asciiTheme="majorHAnsi" w:hAnsiTheme="majorHAnsi"/>
          <w:szCs w:val="22"/>
        </w:rPr>
      </w:pPr>
      <w:r w:rsidRPr="00A65C04">
        <w:rPr>
          <w:rFonts w:asciiTheme="majorHAnsi" w:hAnsiTheme="majorHAnsi"/>
          <w:szCs w:val="22"/>
        </w:rPr>
        <w:t xml:space="preserve">The level of social cohesion in Syria is directly linked to conflict in the country, both undermined by and contributing to instability and insecurity. While different geographic areas within Syria have had very different experiences of conflict, no area has been left untouched including East Ghouta. Conflict has transformed the relationships between the community members, and the displacement has uprooted entire communities, undermining their social fabric. </w:t>
      </w:r>
    </w:p>
    <w:p w14:paraId="0A412AA3" w14:textId="77777777" w:rsidR="000808AB" w:rsidRPr="00A65C04" w:rsidRDefault="000808AB" w:rsidP="00B274C0">
      <w:pPr>
        <w:spacing w:after="240"/>
        <w:rPr>
          <w:rFonts w:asciiTheme="majorHAnsi" w:hAnsiTheme="majorHAnsi"/>
          <w:szCs w:val="22"/>
        </w:rPr>
      </w:pPr>
      <w:r w:rsidRPr="00A65C04">
        <w:rPr>
          <w:rFonts w:asciiTheme="majorHAnsi" w:hAnsiTheme="majorHAnsi"/>
          <w:szCs w:val="22"/>
        </w:rPr>
        <w:t xml:space="preserve">Addressing those issues which divide communities at the local level, in positive and inclusive ways, Syrians can immediately improve safety and security while maximizing the impact of more comprehensive social cohesion efforts in the future. The challenge and opportunity are to improve through this process the quality and incidence of interaction between local authorities and communities. Local level planning, as part of the governance system, is based on consultation with communities through the local council members. </w:t>
      </w:r>
    </w:p>
    <w:p w14:paraId="0A412AA4" w14:textId="77777777" w:rsidR="000808AB" w:rsidRPr="00B274C0" w:rsidRDefault="000808AB" w:rsidP="00B274C0">
      <w:pPr>
        <w:keepNext/>
        <w:keepLines/>
        <w:autoSpaceDE w:val="0"/>
        <w:autoSpaceDN w:val="0"/>
        <w:adjustRightInd w:val="0"/>
        <w:spacing w:before="40" w:after="0"/>
        <w:outlineLvl w:val="3"/>
        <w:rPr>
          <w:rFonts w:ascii="Calibri Light" w:eastAsia="Yu Gothic Light" w:hAnsi="Calibri Light"/>
          <w:color w:val="2E74B5"/>
          <w:szCs w:val="22"/>
          <w:lang w:val="en-US"/>
        </w:rPr>
      </w:pPr>
      <w:r w:rsidRPr="00B274C0">
        <w:rPr>
          <w:rFonts w:ascii="Calibri Light" w:eastAsia="Yu Gothic Light" w:hAnsi="Calibri Light"/>
          <w:color w:val="2E74B5"/>
          <w:szCs w:val="22"/>
          <w:lang w:val="en-US"/>
        </w:rPr>
        <w:t xml:space="preserve">3.1: Support communities and people’s access to services </w:t>
      </w:r>
    </w:p>
    <w:p w14:paraId="0A412AA5" w14:textId="77777777" w:rsidR="000808AB" w:rsidRPr="00A65C04" w:rsidRDefault="000808AB" w:rsidP="00B274C0">
      <w:pPr>
        <w:spacing w:after="240"/>
        <w:rPr>
          <w:rFonts w:asciiTheme="majorHAnsi" w:hAnsiTheme="majorHAnsi"/>
          <w:szCs w:val="22"/>
        </w:rPr>
      </w:pPr>
      <w:r w:rsidRPr="00A65C04">
        <w:rPr>
          <w:rFonts w:asciiTheme="majorHAnsi" w:hAnsiTheme="majorHAnsi"/>
          <w:szCs w:val="22"/>
        </w:rPr>
        <w:t>When access to services appear as a priority in the community recovery plans, UNDP in consultation and coordination with local administrations, will address the barriers and bottlenecks to access services. The programme will first identify a list of priority services and documentation -- such as a national ID, birth, marriage and death certificates – that are a prerequisite for accessing recovery assistance and other basic services such as health, education and financial services. Responses may include setting up citizen help desk to improve the quality and effectiveness of the services provided to communities and persons including municipal services, available recovery and livelihood projects and how to apply and benefit; and counselling and referral desks on civil documentation, housing, land, property and other issues. The programme will ensure that women headed households, and other marginalized groups have easy access to this facility.</w:t>
      </w:r>
    </w:p>
    <w:p w14:paraId="0A412AA6" w14:textId="77777777" w:rsidR="000808AB" w:rsidRPr="00B274C0" w:rsidRDefault="000808AB" w:rsidP="00B274C0">
      <w:pPr>
        <w:keepNext/>
        <w:keepLines/>
        <w:autoSpaceDE w:val="0"/>
        <w:autoSpaceDN w:val="0"/>
        <w:adjustRightInd w:val="0"/>
        <w:spacing w:before="40" w:after="0"/>
        <w:outlineLvl w:val="3"/>
        <w:rPr>
          <w:rFonts w:ascii="Calibri Light" w:eastAsia="Yu Gothic Light" w:hAnsi="Calibri Light"/>
          <w:color w:val="2E74B5"/>
          <w:szCs w:val="22"/>
          <w:lang w:val="en-US"/>
        </w:rPr>
      </w:pPr>
      <w:r w:rsidRPr="00B274C0">
        <w:rPr>
          <w:rFonts w:ascii="Calibri Light" w:eastAsia="Yu Gothic Light" w:hAnsi="Calibri Light"/>
          <w:color w:val="2E74B5"/>
          <w:szCs w:val="22"/>
          <w:lang w:val="en-US"/>
        </w:rPr>
        <w:t>3.2: Support community-led interventions to promote social cohesion and civic engagement</w:t>
      </w:r>
    </w:p>
    <w:p w14:paraId="0A412AA7" w14:textId="77777777" w:rsidR="000808AB" w:rsidRPr="00A65C04" w:rsidRDefault="000808AB" w:rsidP="00B274C0">
      <w:pPr>
        <w:spacing w:after="240"/>
        <w:rPr>
          <w:rFonts w:asciiTheme="majorHAnsi" w:hAnsiTheme="majorHAnsi"/>
          <w:szCs w:val="22"/>
        </w:rPr>
      </w:pPr>
      <w:r w:rsidRPr="00A65C04">
        <w:rPr>
          <w:rFonts w:asciiTheme="majorHAnsi" w:hAnsiTheme="majorHAnsi"/>
          <w:szCs w:val="22"/>
        </w:rPr>
        <w:t xml:space="preserve">Enhancing social cohesion is about striving for greater inclusiveness, more civic participation and creating opportunities for upward mobility. It is the glue that holds society together. UNDP will work on two key pillars of social cohesion. The first, linked to social inclusion or social justice, encompasses those structural issues which affect whether individuals and groups are able to participate in society equally, such as through equal access to </w:t>
      </w:r>
      <w:r w:rsidRPr="00A65C04">
        <w:rPr>
          <w:rFonts w:asciiTheme="majorHAnsi" w:hAnsiTheme="majorHAnsi"/>
          <w:szCs w:val="22"/>
        </w:rPr>
        <w:lastRenderedPageBreak/>
        <w:t xml:space="preserve">services, political or economic inequalities or institutional discrimination. The second pillar, linked to social capital, reflects the attitudes, degree of participation and level of contact between different groups in society. </w:t>
      </w:r>
    </w:p>
    <w:p w14:paraId="0A412AA8" w14:textId="77777777" w:rsidR="000808AB" w:rsidRPr="00A65C04" w:rsidRDefault="000808AB" w:rsidP="00B274C0">
      <w:pPr>
        <w:spacing w:after="240"/>
        <w:rPr>
          <w:rFonts w:asciiTheme="majorHAnsi" w:hAnsiTheme="majorHAnsi"/>
          <w:szCs w:val="22"/>
        </w:rPr>
      </w:pPr>
      <w:r w:rsidRPr="00A65C04">
        <w:rPr>
          <w:rFonts w:asciiTheme="majorHAnsi" w:hAnsiTheme="majorHAnsi"/>
          <w:szCs w:val="22"/>
        </w:rPr>
        <w:t xml:space="preserve">Rebuilding the social infrastructure also pursues the longer-term objective to maximise opportunities for reconciliation and sustainable peace. In that context, UNDP will identify and support social cohesion actors at community level, including youth groups, local leaders, faith-based leaders and tribal leaders; strengthen the actors and train them in self-awareness, communication skills and values; planning and designing the initiatives, and skills to help develop critical thinking; and a responsible citizen, which incorporates civic engagement, awareness on all aspects of social cohesion, community participation and environment.  </w:t>
      </w:r>
    </w:p>
    <w:p w14:paraId="0A412AA9" w14:textId="77777777" w:rsidR="000808AB" w:rsidRPr="00A65C04" w:rsidRDefault="000808AB" w:rsidP="00B274C0">
      <w:pPr>
        <w:spacing w:after="240"/>
        <w:rPr>
          <w:rFonts w:asciiTheme="majorHAnsi" w:hAnsiTheme="majorHAnsi"/>
          <w:szCs w:val="22"/>
        </w:rPr>
      </w:pPr>
      <w:r w:rsidRPr="00A65C04">
        <w:rPr>
          <w:rFonts w:asciiTheme="majorHAnsi" w:hAnsiTheme="majorHAnsi"/>
          <w:szCs w:val="22"/>
        </w:rPr>
        <w:t xml:space="preserve">Moreover, UNDP will provide social cohesion actors with opportunities to connect and support each other through shared experience; rehabilitate and expand physical and social spaces for inter-communal engagement with a view to reducing social tension and providing safe spaces for the most vulnerable; support communal activities, including art/sport/food for peace events, as an entry point to fostering interaction across divisions, dialogue and reconciliation; and facilitate local dialogues and mediation. </w:t>
      </w:r>
    </w:p>
    <w:p w14:paraId="0A412AAA" w14:textId="77777777" w:rsidR="000808AB" w:rsidRPr="00B274C0" w:rsidRDefault="000808AB" w:rsidP="00B274C0">
      <w:pPr>
        <w:keepNext/>
        <w:keepLines/>
        <w:autoSpaceDE w:val="0"/>
        <w:autoSpaceDN w:val="0"/>
        <w:adjustRightInd w:val="0"/>
        <w:spacing w:before="40" w:after="0"/>
        <w:outlineLvl w:val="3"/>
        <w:rPr>
          <w:rFonts w:ascii="Calibri Light" w:eastAsia="Yu Gothic Light" w:hAnsi="Calibri Light"/>
          <w:color w:val="2E74B5"/>
          <w:szCs w:val="22"/>
          <w:lang w:val="en-US"/>
        </w:rPr>
      </w:pPr>
      <w:r w:rsidRPr="00B274C0">
        <w:rPr>
          <w:rFonts w:ascii="Calibri Light" w:eastAsia="Yu Gothic Light" w:hAnsi="Calibri Light"/>
          <w:color w:val="2E74B5"/>
          <w:szCs w:val="22"/>
          <w:lang w:val="en-US"/>
        </w:rPr>
        <w:t xml:space="preserve">3.3: Enhance local mechanisms to improve community security and dispute resolution </w:t>
      </w:r>
    </w:p>
    <w:p w14:paraId="0A412AAB" w14:textId="77777777" w:rsidR="00A65C04" w:rsidRDefault="000808AB" w:rsidP="00312034">
      <w:pPr>
        <w:spacing w:after="240"/>
        <w:rPr>
          <w:rFonts w:asciiTheme="majorHAnsi" w:hAnsiTheme="majorHAnsi"/>
          <w:szCs w:val="22"/>
        </w:rPr>
      </w:pPr>
      <w:r w:rsidRPr="00A65C04">
        <w:rPr>
          <w:rFonts w:asciiTheme="majorHAnsi" w:hAnsiTheme="majorHAnsi"/>
          <w:szCs w:val="22"/>
        </w:rPr>
        <w:t xml:space="preserve">Based on the local security diagnostics and action plans, the programme will support affected communities and local administrations in setting up a mechanism for redressing grievances settling complaints and disputes. This will be done through developing the capacity of community leaders, paralegals, civil society and local administrations; establishing community-based legal assistance services with a special focus on documentation, housing, land and property issues, family matters, gender-based violence; creating inclusive dialogue platforms to discuss community security matters and solutions. The activities will increase the capacities of dispute resolution mechanisms, provide space for different segments of the communities including vulnerable groups such as young people and women to discuss their concerns have better access to service providers through increased interface. The existence of an improved community security service provision for communities, in particular for the vulnerable will contribute to maintaining stability and enhance social cohesion. </w:t>
      </w:r>
    </w:p>
    <w:p w14:paraId="0A412AAC" w14:textId="77777777" w:rsidR="00285363" w:rsidRDefault="00285363" w:rsidP="00312034">
      <w:pPr>
        <w:spacing w:after="240"/>
        <w:rPr>
          <w:rFonts w:asciiTheme="majorHAnsi" w:hAnsiTheme="majorHAnsi"/>
          <w:szCs w:val="22"/>
        </w:rPr>
      </w:pPr>
    </w:p>
    <w:p w14:paraId="0A412AAD" w14:textId="77777777" w:rsidR="000808AB" w:rsidRPr="00A65C04" w:rsidRDefault="00A65C04" w:rsidP="00A65C04">
      <w:pPr>
        <w:pStyle w:val="Heading1"/>
      </w:pPr>
      <w:r w:rsidRPr="00372F4D">
        <w:t xml:space="preserve">Partnership and Visibility </w:t>
      </w:r>
    </w:p>
    <w:p w14:paraId="0A412AAE" w14:textId="77777777" w:rsidR="00A65C04" w:rsidRPr="009E790D" w:rsidRDefault="00A65C04" w:rsidP="00AE45F7">
      <w:pPr>
        <w:spacing w:after="80"/>
        <w:rPr>
          <w:rFonts w:ascii="Calibri Light" w:hAnsi="Calibri Light"/>
          <w:b/>
          <w:bCs/>
          <w:szCs w:val="22"/>
        </w:rPr>
      </w:pPr>
      <w:r w:rsidRPr="009E790D">
        <w:rPr>
          <w:rFonts w:ascii="Calibri Light" w:eastAsia="MS Gothic" w:hAnsi="Calibri Light"/>
          <w:szCs w:val="22"/>
        </w:rPr>
        <w:t xml:space="preserve">The Government of Japan has been one of the key supporters of building resilience of Syrian people inside the country. </w:t>
      </w:r>
      <w:r w:rsidRPr="009E790D">
        <w:rPr>
          <w:rFonts w:ascii="Calibri Light" w:hAnsi="Calibri Light" w:cs="Calibri"/>
          <w:color w:val="000000"/>
          <w:szCs w:val="22"/>
        </w:rPr>
        <w:t xml:space="preserve">In accordance with the policies of the participating agencies, the utmost effort will be made to publicize the partnership with Japan for this project, taking into consideration the sensitive political situation in Syria. </w:t>
      </w:r>
      <w:r w:rsidRPr="009E790D">
        <w:rPr>
          <w:rFonts w:ascii="Calibri Light" w:hAnsi="Calibri Light"/>
          <w:szCs w:val="22"/>
        </w:rPr>
        <w:t>The participating agencies will undertake measures to ensure Japan’s visibility, which include:</w:t>
      </w:r>
    </w:p>
    <w:p w14:paraId="0A412AAF" w14:textId="77777777" w:rsidR="00A65C04" w:rsidRPr="00AE45F7" w:rsidRDefault="00A65C04" w:rsidP="00AE45F7">
      <w:pPr>
        <w:pStyle w:val="ListParagraph"/>
        <w:numPr>
          <w:ilvl w:val="0"/>
          <w:numId w:val="48"/>
        </w:numPr>
        <w:spacing w:after="80"/>
        <w:rPr>
          <w:rFonts w:ascii="Calibri Light" w:eastAsia="MS Gothic" w:hAnsi="Calibri Light"/>
          <w:szCs w:val="22"/>
        </w:rPr>
      </w:pPr>
      <w:r w:rsidRPr="00AE45F7">
        <w:rPr>
          <w:rFonts w:ascii="Calibri Light" w:eastAsia="MS Gothic" w:hAnsi="Calibri Light"/>
          <w:szCs w:val="22"/>
        </w:rPr>
        <w:t xml:space="preserve">Ensuring posting Japan’s logo on the reports, publications and other publicity materials, such as signboards </w:t>
      </w:r>
    </w:p>
    <w:p w14:paraId="0A412AB0" w14:textId="77777777" w:rsidR="00A65C04" w:rsidRPr="00AE45F7" w:rsidRDefault="00A65C04" w:rsidP="00AE45F7">
      <w:pPr>
        <w:pStyle w:val="ListParagraph"/>
        <w:numPr>
          <w:ilvl w:val="0"/>
          <w:numId w:val="48"/>
        </w:numPr>
        <w:spacing w:after="80"/>
        <w:rPr>
          <w:rFonts w:ascii="Calibri Light" w:eastAsia="MS Gothic" w:hAnsi="Calibri Light"/>
          <w:szCs w:val="22"/>
        </w:rPr>
      </w:pPr>
      <w:r w:rsidRPr="00AE45F7">
        <w:rPr>
          <w:rFonts w:ascii="Calibri Light" w:eastAsia="MS Gothic" w:hAnsi="Calibri Light"/>
          <w:szCs w:val="22"/>
        </w:rPr>
        <w:t>Issuing press releases which highlight the Japanese contribution and produce Public Information materials and brochures on Japan’s contribution.</w:t>
      </w:r>
    </w:p>
    <w:p w14:paraId="0A412AB1" w14:textId="77777777" w:rsidR="00A65C04" w:rsidRPr="00AE45F7" w:rsidRDefault="00A65C04" w:rsidP="00AE45F7">
      <w:pPr>
        <w:pStyle w:val="ListParagraph"/>
        <w:numPr>
          <w:ilvl w:val="0"/>
          <w:numId w:val="48"/>
        </w:numPr>
        <w:spacing w:after="80"/>
        <w:rPr>
          <w:rFonts w:ascii="Calibri Light" w:eastAsia="MS Gothic" w:hAnsi="Calibri Light"/>
          <w:szCs w:val="22"/>
        </w:rPr>
      </w:pPr>
      <w:r w:rsidRPr="00AE45F7">
        <w:rPr>
          <w:rFonts w:ascii="Calibri Light" w:eastAsia="MS Gothic" w:hAnsi="Calibri Light"/>
          <w:szCs w:val="22"/>
        </w:rPr>
        <w:t xml:space="preserve">Producing and posting web-articles on web-page on the activities supported by Japan’s contribution </w:t>
      </w:r>
    </w:p>
    <w:p w14:paraId="0A412AB2" w14:textId="77777777" w:rsidR="00A65C04" w:rsidRPr="00AE45F7" w:rsidRDefault="00A65C04" w:rsidP="00AE45F7">
      <w:pPr>
        <w:pStyle w:val="ListParagraph"/>
        <w:numPr>
          <w:ilvl w:val="0"/>
          <w:numId w:val="48"/>
        </w:numPr>
        <w:spacing w:after="80"/>
        <w:rPr>
          <w:rFonts w:ascii="Calibri Light" w:eastAsia="MS Gothic" w:hAnsi="Calibri Light"/>
          <w:szCs w:val="22"/>
        </w:rPr>
      </w:pPr>
      <w:r w:rsidRPr="00AE45F7">
        <w:rPr>
          <w:rFonts w:ascii="Calibri Light" w:eastAsia="MS Gothic" w:hAnsi="Calibri Light"/>
          <w:szCs w:val="22"/>
        </w:rPr>
        <w:t>Producing and obtaining photos or videos of the activities funded by Japan’s contribution, showing Japan’s logo or signs</w:t>
      </w:r>
    </w:p>
    <w:p w14:paraId="0A412AB3" w14:textId="77777777" w:rsidR="00A65C04" w:rsidRPr="00AE45F7" w:rsidRDefault="00A65C04" w:rsidP="00AE45F7">
      <w:pPr>
        <w:pStyle w:val="ListParagraph"/>
        <w:numPr>
          <w:ilvl w:val="0"/>
          <w:numId w:val="48"/>
        </w:numPr>
        <w:spacing w:after="80"/>
        <w:rPr>
          <w:rFonts w:ascii="Calibri Light" w:eastAsia="MS Gothic" w:hAnsi="Calibri Light"/>
          <w:szCs w:val="22"/>
        </w:rPr>
      </w:pPr>
      <w:r w:rsidRPr="00AE45F7">
        <w:rPr>
          <w:rFonts w:ascii="Calibri Light" w:eastAsia="MS Gothic" w:hAnsi="Calibri Light"/>
          <w:szCs w:val="22"/>
        </w:rPr>
        <w:t>Utilizing the social media including Facebook and Twitter, disseminating information on the activities supported by Japan.  The participating agencies will ensure to mention, for the direct beneficiaries in particular, that the activities are funded by Japan.</w:t>
      </w:r>
    </w:p>
    <w:p w14:paraId="0A412AB4" w14:textId="77777777" w:rsidR="00A65C04" w:rsidRPr="00AE45F7" w:rsidRDefault="00A65C04" w:rsidP="00AE45F7">
      <w:pPr>
        <w:pStyle w:val="ListParagraph"/>
        <w:numPr>
          <w:ilvl w:val="0"/>
          <w:numId w:val="48"/>
        </w:numPr>
        <w:spacing w:after="80"/>
        <w:rPr>
          <w:rFonts w:ascii="Calibri Light" w:eastAsia="MS Gothic" w:hAnsi="Calibri Light"/>
          <w:szCs w:val="22"/>
        </w:rPr>
      </w:pPr>
      <w:r w:rsidRPr="00AE45F7">
        <w:rPr>
          <w:rFonts w:ascii="Calibri Light" w:eastAsia="MS Gothic" w:hAnsi="Calibri Light"/>
          <w:szCs w:val="22"/>
        </w:rPr>
        <w:t xml:space="preserve">Conducting publicity events with the Japanese Government, benchmarking the key accomplishment of activities, such as agreement signing ceremonies, launch/completion ceremonies of the particular activities, and major conferences related to the project activities. The participating agencies will inform the Japanese Government of these occasions in advance and facilitate their participation in the event. </w:t>
      </w:r>
    </w:p>
    <w:p w14:paraId="0A412AB5" w14:textId="77777777" w:rsidR="00A65C04" w:rsidRPr="00AE45F7" w:rsidRDefault="00A65C04" w:rsidP="00AE45F7">
      <w:pPr>
        <w:pStyle w:val="ListParagraph"/>
        <w:numPr>
          <w:ilvl w:val="0"/>
          <w:numId w:val="48"/>
        </w:numPr>
        <w:spacing w:after="80"/>
        <w:rPr>
          <w:rFonts w:ascii="Calibri Light" w:eastAsia="MS Gothic" w:hAnsi="Calibri Light"/>
          <w:szCs w:val="22"/>
        </w:rPr>
      </w:pPr>
      <w:r w:rsidRPr="00AE45F7">
        <w:rPr>
          <w:rFonts w:ascii="Calibri Light" w:eastAsia="MS Gothic" w:hAnsi="Calibri Light"/>
          <w:szCs w:val="22"/>
        </w:rPr>
        <w:t>Making sure to mention Japan’s contribution when the participating agencies deliver speeches in in the ceremonial/public events</w:t>
      </w:r>
    </w:p>
    <w:p w14:paraId="0A412AB6" w14:textId="77777777" w:rsidR="00A65C04" w:rsidRPr="00AE45F7" w:rsidRDefault="00A65C04" w:rsidP="00AE45F7">
      <w:pPr>
        <w:pStyle w:val="ListParagraph"/>
        <w:numPr>
          <w:ilvl w:val="0"/>
          <w:numId w:val="48"/>
        </w:numPr>
        <w:spacing w:after="80"/>
        <w:rPr>
          <w:rFonts w:ascii="Calibri Light" w:eastAsia="MS Gothic" w:hAnsi="Calibri Light"/>
          <w:szCs w:val="22"/>
        </w:rPr>
      </w:pPr>
      <w:r w:rsidRPr="00AE45F7">
        <w:rPr>
          <w:rFonts w:ascii="Calibri Light" w:eastAsia="MS Gothic" w:hAnsi="Calibri Light"/>
          <w:szCs w:val="22"/>
        </w:rPr>
        <w:lastRenderedPageBreak/>
        <w:t>Making arrangements to maximize media coverage on the events related to Japan’s assistance</w:t>
      </w:r>
    </w:p>
    <w:p w14:paraId="0A412AB7" w14:textId="77777777" w:rsidR="00A65C04" w:rsidRPr="00AE45F7" w:rsidRDefault="00A65C04" w:rsidP="00AE45F7">
      <w:pPr>
        <w:pStyle w:val="ListParagraph"/>
        <w:numPr>
          <w:ilvl w:val="0"/>
          <w:numId w:val="48"/>
        </w:numPr>
        <w:spacing w:after="80"/>
        <w:rPr>
          <w:rFonts w:ascii="Calibri Light" w:eastAsia="MS Gothic" w:hAnsi="Calibri Light"/>
          <w:szCs w:val="22"/>
        </w:rPr>
      </w:pPr>
      <w:r w:rsidRPr="00AE45F7">
        <w:rPr>
          <w:rFonts w:ascii="Calibri Light" w:eastAsia="MS Gothic" w:hAnsi="Calibri Light"/>
          <w:szCs w:val="22"/>
        </w:rPr>
        <w:t xml:space="preserve">Partnership with Japanese institutions including the private sector and NGOs. </w:t>
      </w:r>
    </w:p>
    <w:p w14:paraId="0A412AB8" w14:textId="77777777" w:rsidR="00A65C04" w:rsidRPr="00AE45F7" w:rsidRDefault="00A65C04" w:rsidP="00AE45F7">
      <w:pPr>
        <w:pStyle w:val="ListParagraph"/>
        <w:numPr>
          <w:ilvl w:val="0"/>
          <w:numId w:val="48"/>
        </w:numPr>
        <w:spacing w:after="80"/>
        <w:rPr>
          <w:rFonts w:ascii="Calibri Light" w:eastAsia="MS Gothic" w:hAnsi="Calibri Light"/>
          <w:szCs w:val="22"/>
        </w:rPr>
      </w:pPr>
      <w:r w:rsidRPr="00AE45F7">
        <w:rPr>
          <w:rFonts w:ascii="Calibri Light" w:eastAsia="MS Gothic" w:hAnsi="Calibri Light"/>
          <w:szCs w:val="22"/>
        </w:rPr>
        <w:t>The participating agencies will involve Japanese nationals in project implementation within their rules and regulations including the Japanese joint project coordinator.</w:t>
      </w:r>
    </w:p>
    <w:p w14:paraId="0A412AB9" w14:textId="77777777" w:rsidR="009941E9" w:rsidRDefault="00A65C04" w:rsidP="00312034">
      <w:pPr>
        <w:rPr>
          <w:rFonts w:ascii="Calibri Light" w:eastAsia="MS Gothic" w:hAnsi="Calibri Light"/>
          <w:szCs w:val="22"/>
        </w:rPr>
      </w:pPr>
      <w:r w:rsidRPr="009E790D">
        <w:rPr>
          <w:rFonts w:ascii="Calibri Light" w:eastAsia="MS Gothic" w:hAnsi="Calibri Light"/>
          <w:szCs w:val="22"/>
        </w:rPr>
        <w:t>Implementation partners will be selected in close consultation with the Embassy of Japan in Syria.</w:t>
      </w:r>
    </w:p>
    <w:p w14:paraId="0A412ABA" w14:textId="77777777" w:rsidR="00312034" w:rsidRPr="00312034" w:rsidRDefault="00312034" w:rsidP="00312034">
      <w:pPr>
        <w:rPr>
          <w:rFonts w:ascii="Calibri Light" w:eastAsia="MS Gothic" w:hAnsi="Calibri Light"/>
          <w:szCs w:val="22"/>
        </w:rPr>
      </w:pPr>
    </w:p>
    <w:p w14:paraId="0A412ABB" w14:textId="77777777" w:rsidR="00D55D40" w:rsidRPr="003D6F5B" w:rsidRDefault="00D55D40" w:rsidP="003D6F5B">
      <w:pPr>
        <w:pStyle w:val="Heading1"/>
        <w:pBdr>
          <w:top w:val="single" w:sz="4" w:space="0" w:color="auto"/>
        </w:pBdr>
      </w:pPr>
      <w:r>
        <w:t xml:space="preserve">Project </w:t>
      </w:r>
      <w:r w:rsidR="009941E9">
        <w:t>Management</w:t>
      </w:r>
      <w:r w:rsidR="00635B19">
        <w:t xml:space="preserve"> </w:t>
      </w:r>
    </w:p>
    <w:p w14:paraId="0A412ABC" w14:textId="77777777" w:rsidR="00A65C04" w:rsidRPr="003D6F5B" w:rsidRDefault="00A65C04" w:rsidP="00FC7762">
      <w:pPr>
        <w:rPr>
          <w:rFonts w:ascii="Calibri Light" w:hAnsi="Calibri Light" w:cs="Calibri"/>
          <w:color w:val="000000"/>
          <w:szCs w:val="22"/>
        </w:rPr>
      </w:pPr>
      <w:r w:rsidRPr="003D6F5B">
        <w:rPr>
          <w:rFonts w:ascii="Calibri Light" w:hAnsi="Calibri Light" w:cs="Calibri"/>
          <w:color w:val="000000"/>
          <w:szCs w:val="22"/>
        </w:rPr>
        <w:t>The project will target East Ghouta with a focus on Harasta. The pr</w:t>
      </w:r>
      <w:r w:rsidR="00FC7762">
        <w:rPr>
          <w:rFonts w:ascii="Calibri Light" w:hAnsi="Calibri Light" w:cs="Calibri"/>
          <w:color w:val="000000"/>
          <w:szCs w:val="22"/>
        </w:rPr>
        <w:t>oject will be managed by UNDP Country Office</w:t>
      </w:r>
      <w:r w:rsidRPr="003D6F5B">
        <w:rPr>
          <w:rFonts w:ascii="Calibri Light" w:hAnsi="Calibri Light" w:cs="Calibri"/>
          <w:color w:val="000000"/>
          <w:szCs w:val="22"/>
        </w:rPr>
        <w:t xml:space="preserve"> in Damascus with its Rural Damascus Field Office. The project will complement other ongoing interventions in the same target area as well as in the thematic</w:t>
      </w:r>
      <w:r w:rsidR="003D6F5B" w:rsidRPr="003D6F5B">
        <w:rPr>
          <w:rFonts w:ascii="Calibri Light" w:hAnsi="Calibri Light" w:cs="Calibri"/>
          <w:color w:val="000000"/>
          <w:szCs w:val="22"/>
        </w:rPr>
        <w:t xml:space="preserve"> areas using a portfolio management approach to improve cost effectiveness by leveraging activities and partnerships with other initiatives/projects. Operations support wil</w:t>
      </w:r>
      <w:r w:rsidR="003D6F5B">
        <w:rPr>
          <w:rFonts w:ascii="Calibri Light" w:hAnsi="Calibri Light" w:cs="Calibri"/>
          <w:color w:val="000000"/>
          <w:szCs w:val="22"/>
        </w:rPr>
        <w:t>l be shared with other projects.</w:t>
      </w:r>
    </w:p>
    <w:p w14:paraId="0A412ABD" w14:textId="77777777" w:rsidR="00AB6B9A" w:rsidRDefault="00AB6B9A" w:rsidP="00104FDC">
      <w:pPr>
        <w:jc w:val="left"/>
        <w:rPr>
          <w:b/>
          <w:i/>
        </w:rPr>
      </w:pPr>
    </w:p>
    <w:p w14:paraId="0A412ABE" w14:textId="77777777" w:rsidR="00AB6B9A" w:rsidRPr="00104FDC" w:rsidRDefault="00AB6B9A" w:rsidP="00104FDC">
      <w:pPr>
        <w:jc w:val="left"/>
        <w:sectPr w:rsidR="00AB6B9A" w:rsidRPr="00104FDC" w:rsidSect="00B30FF2">
          <w:headerReference w:type="default" r:id="rId12"/>
          <w:footerReference w:type="even" r:id="rId13"/>
          <w:footerReference w:type="default" r:id="rId14"/>
          <w:headerReference w:type="first" r:id="rId15"/>
          <w:footerReference w:type="first" r:id="rId16"/>
          <w:pgSz w:w="11906" w:h="16838" w:code="9"/>
          <w:pgMar w:top="1440" w:right="1080" w:bottom="1170" w:left="1080" w:header="720" w:footer="432" w:gutter="0"/>
          <w:cols w:space="708"/>
          <w:titlePg/>
          <w:docGrid w:linePitch="360"/>
        </w:sectPr>
      </w:pPr>
    </w:p>
    <w:p w14:paraId="0A412ABF" w14:textId="77777777" w:rsidR="00AB6B9A" w:rsidRDefault="00856A2C" w:rsidP="00AB6B9A">
      <w:pPr>
        <w:pStyle w:val="Heading1"/>
        <w:spacing w:after="120"/>
      </w:pPr>
      <w:r>
        <w:lastRenderedPageBreak/>
        <w:t>Results Framework</w:t>
      </w:r>
    </w:p>
    <w:p w14:paraId="0A412AC0" w14:textId="77777777" w:rsidR="00AB6B9A" w:rsidRDefault="00AB6B9A" w:rsidP="00AB6B9A"/>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5940"/>
        <w:gridCol w:w="1500"/>
        <w:gridCol w:w="1320"/>
        <w:gridCol w:w="1320"/>
        <w:gridCol w:w="2700"/>
      </w:tblGrid>
      <w:tr w:rsidR="00AB6B9A" w:rsidRPr="00D4010B" w14:paraId="0A412AC4" w14:textId="77777777" w:rsidTr="00AB6B9A">
        <w:trPr>
          <w:trHeight w:val="1160"/>
        </w:trPr>
        <w:tc>
          <w:tcPr>
            <w:tcW w:w="15007" w:type="dxa"/>
            <w:gridSpan w:val="6"/>
          </w:tcPr>
          <w:p w14:paraId="0A412AC1" w14:textId="77777777" w:rsidR="00AB6B9A" w:rsidRPr="00AB6B9A" w:rsidRDefault="00AB6B9A" w:rsidP="003E2AE2">
            <w:pPr>
              <w:rPr>
                <w:rFonts w:asciiTheme="majorHAnsi" w:hAnsiTheme="majorHAnsi"/>
                <w:b/>
                <w:bCs/>
                <w:szCs w:val="22"/>
              </w:rPr>
            </w:pPr>
            <w:r w:rsidRPr="00AB6B9A">
              <w:rPr>
                <w:rFonts w:asciiTheme="majorHAnsi" w:hAnsiTheme="majorHAnsi"/>
                <w:b/>
                <w:bCs/>
                <w:szCs w:val="22"/>
              </w:rPr>
              <w:t>Intended Outcome as stated in the UNDAF/Country Programme Results and Resource Framework</w:t>
            </w:r>
          </w:p>
          <w:p w14:paraId="0A412AC2" w14:textId="77777777" w:rsidR="00AB6B9A" w:rsidRPr="00AB6B9A" w:rsidRDefault="00AB6B9A" w:rsidP="00DB1C1A">
            <w:pPr>
              <w:spacing w:after="0"/>
              <w:rPr>
                <w:rFonts w:asciiTheme="majorHAnsi" w:hAnsiTheme="majorHAnsi"/>
                <w:b/>
                <w:bCs/>
                <w:szCs w:val="22"/>
              </w:rPr>
            </w:pPr>
            <w:r w:rsidRPr="00AB6B9A">
              <w:rPr>
                <w:rFonts w:asciiTheme="majorHAnsi" w:hAnsiTheme="majorHAnsi"/>
                <w:b/>
                <w:bCs/>
                <w:szCs w:val="22"/>
              </w:rPr>
              <w:t>Humanitarian Response Plan Syria 2018 Objective 3</w:t>
            </w:r>
          </w:p>
          <w:p w14:paraId="0A412AC3" w14:textId="77777777" w:rsidR="00AB6B9A" w:rsidRPr="00AB6B9A" w:rsidRDefault="00AB6B9A" w:rsidP="003E2AE2">
            <w:pPr>
              <w:spacing w:after="0"/>
              <w:ind w:left="720"/>
              <w:rPr>
                <w:rFonts w:asciiTheme="majorHAnsi" w:hAnsiTheme="majorHAnsi"/>
                <w:b/>
                <w:szCs w:val="22"/>
              </w:rPr>
            </w:pPr>
            <w:r w:rsidRPr="00AB6B9A">
              <w:rPr>
                <w:rFonts w:asciiTheme="majorHAnsi" w:hAnsiTheme="majorHAnsi"/>
                <w:szCs w:val="22"/>
              </w:rPr>
              <w:t>Increase resilience and access to services Increase resilience and livelihood opportunities and affected people’s access to basic service, especially among the most vulnerable households and communities.</w:t>
            </w:r>
          </w:p>
        </w:tc>
      </w:tr>
      <w:tr w:rsidR="00AB6B9A" w:rsidRPr="00D4010B" w14:paraId="0A412AC9" w14:textId="77777777" w:rsidTr="00AB6B9A">
        <w:trPr>
          <w:trHeight w:val="1340"/>
        </w:trPr>
        <w:tc>
          <w:tcPr>
            <w:tcW w:w="15007" w:type="dxa"/>
            <w:gridSpan w:val="6"/>
          </w:tcPr>
          <w:p w14:paraId="0A412AC5" w14:textId="77777777" w:rsidR="00AB6B9A" w:rsidRPr="00AB6B9A" w:rsidRDefault="00AB6B9A" w:rsidP="003E2AE2">
            <w:pPr>
              <w:spacing w:before="60"/>
              <w:rPr>
                <w:rFonts w:asciiTheme="majorHAnsi" w:hAnsiTheme="majorHAnsi"/>
                <w:b/>
                <w:szCs w:val="22"/>
              </w:rPr>
            </w:pPr>
            <w:r w:rsidRPr="00AB6B9A">
              <w:rPr>
                <w:rFonts w:asciiTheme="majorHAnsi" w:hAnsiTheme="majorHAnsi"/>
                <w:b/>
                <w:szCs w:val="22"/>
              </w:rPr>
              <w:t>Outcome indicators as stated in the Country Programme Results and Resources Framework, including baseline and targets:</w:t>
            </w:r>
          </w:p>
          <w:p w14:paraId="0A412AC6" w14:textId="77777777" w:rsidR="00AB6B9A" w:rsidRPr="00AB6B9A" w:rsidRDefault="00AB6B9A" w:rsidP="00AE45F7">
            <w:pPr>
              <w:spacing w:after="0"/>
              <w:rPr>
                <w:rFonts w:asciiTheme="majorHAnsi" w:hAnsiTheme="majorHAnsi"/>
                <w:b/>
                <w:bCs/>
                <w:szCs w:val="22"/>
              </w:rPr>
            </w:pPr>
            <w:r w:rsidRPr="00AB6B9A">
              <w:rPr>
                <w:rFonts w:asciiTheme="majorHAnsi" w:hAnsiTheme="majorHAnsi"/>
                <w:b/>
                <w:bCs/>
                <w:szCs w:val="22"/>
              </w:rPr>
              <w:t>Country Programme Document Outcomes</w:t>
            </w:r>
          </w:p>
          <w:p w14:paraId="0A412AC7" w14:textId="77777777" w:rsidR="00AB6B9A" w:rsidRPr="00AB6B9A" w:rsidRDefault="00AB6B9A" w:rsidP="003E2AE2">
            <w:pPr>
              <w:spacing w:after="0"/>
              <w:ind w:left="720"/>
              <w:rPr>
                <w:rFonts w:asciiTheme="majorHAnsi" w:hAnsiTheme="majorHAnsi"/>
                <w:szCs w:val="22"/>
              </w:rPr>
            </w:pPr>
            <w:r w:rsidRPr="00AB6B9A">
              <w:rPr>
                <w:rFonts w:asciiTheme="majorHAnsi" w:hAnsiTheme="majorHAnsi"/>
                <w:szCs w:val="22"/>
              </w:rPr>
              <w:t>Outcome 1: Households and communities benefit from sustainable livelihood opportunities, including economic recovery and social inclusion</w:t>
            </w:r>
          </w:p>
          <w:p w14:paraId="0A412AC8" w14:textId="77777777" w:rsidR="00AB6B9A" w:rsidRPr="00AB6B9A" w:rsidRDefault="00AB6B9A" w:rsidP="003E2AE2">
            <w:pPr>
              <w:spacing w:after="0"/>
              <w:ind w:left="720"/>
              <w:rPr>
                <w:rFonts w:asciiTheme="majorHAnsi" w:hAnsiTheme="majorHAnsi"/>
                <w:szCs w:val="22"/>
              </w:rPr>
            </w:pPr>
            <w:r w:rsidRPr="00AB6B9A">
              <w:rPr>
                <w:rFonts w:asciiTheme="majorHAnsi" w:hAnsiTheme="majorHAnsi"/>
                <w:szCs w:val="22"/>
              </w:rPr>
              <w:t>Outcome 2: Basic and social services and infrastructure restored, improved and sustained to enhance community resilience</w:t>
            </w:r>
          </w:p>
        </w:tc>
      </w:tr>
      <w:tr w:rsidR="00AB6B9A" w:rsidRPr="00D4010B" w14:paraId="0A412ACC" w14:textId="77777777" w:rsidTr="00AB6B9A">
        <w:tc>
          <w:tcPr>
            <w:tcW w:w="15007" w:type="dxa"/>
            <w:gridSpan w:val="6"/>
          </w:tcPr>
          <w:p w14:paraId="0A412ACA" w14:textId="77777777" w:rsidR="00AB6B9A" w:rsidRPr="00AB6B9A" w:rsidRDefault="00AB6B9A" w:rsidP="003E2AE2">
            <w:pPr>
              <w:rPr>
                <w:rFonts w:asciiTheme="majorHAnsi" w:hAnsiTheme="majorHAnsi"/>
                <w:b/>
                <w:bCs/>
                <w:szCs w:val="22"/>
              </w:rPr>
            </w:pPr>
            <w:r w:rsidRPr="00AB6B9A">
              <w:rPr>
                <w:rFonts w:asciiTheme="majorHAnsi" w:hAnsiTheme="majorHAnsi"/>
                <w:b/>
                <w:bCs/>
                <w:szCs w:val="22"/>
              </w:rPr>
              <w:t xml:space="preserve">Applicable Output(s) from the UNDP Strategic Plan </w:t>
            </w:r>
          </w:p>
          <w:p w14:paraId="0A412ACB" w14:textId="77777777" w:rsidR="00AB6B9A" w:rsidRPr="00AB6B9A" w:rsidRDefault="00AB6B9A" w:rsidP="00795951">
            <w:pPr>
              <w:spacing w:before="60"/>
              <w:rPr>
                <w:rFonts w:asciiTheme="majorHAnsi" w:hAnsiTheme="majorHAnsi"/>
                <w:b/>
                <w:szCs w:val="22"/>
              </w:rPr>
            </w:pPr>
            <w:r w:rsidRPr="00AB6B9A">
              <w:rPr>
                <w:rFonts w:asciiTheme="majorHAnsi" w:hAnsiTheme="majorHAnsi"/>
                <w:b/>
                <w:szCs w:val="22"/>
              </w:rPr>
              <w:t xml:space="preserve">Strategic </w:t>
            </w:r>
            <w:r w:rsidR="00795951" w:rsidRPr="00AB6B9A">
              <w:rPr>
                <w:rFonts w:asciiTheme="majorHAnsi" w:hAnsiTheme="majorHAnsi"/>
                <w:b/>
                <w:szCs w:val="22"/>
              </w:rPr>
              <w:t xml:space="preserve">Plan outcome </w:t>
            </w:r>
            <w:r w:rsidR="00795951">
              <w:rPr>
                <w:rFonts w:asciiTheme="majorHAnsi" w:hAnsiTheme="majorHAnsi"/>
                <w:b/>
                <w:szCs w:val="22"/>
              </w:rPr>
              <w:t>3</w:t>
            </w:r>
            <w:r w:rsidR="00795951">
              <w:rPr>
                <w:rFonts w:asciiTheme="majorHAnsi" w:hAnsiTheme="majorHAnsi"/>
                <w:szCs w:val="22"/>
              </w:rPr>
              <w:t xml:space="preserve">: </w:t>
            </w:r>
            <w:r w:rsidR="00795951" w:rsidRPr="00C71118">
              <w:rPr>
                <w:rFonts w:asciiTheme="majorHAnsi" w:hAnsiTheme="majorHAnsi"/>
                <w:szCs w:val="22"/>
              </w:rPr>
              <w:t>STRENGTHEN RESILIENCE TO SHOCKS AND CRISES</w:t>
            </w:r>
          </w:p>
        </w:tc>
      </w:tr>
      <w:tr w:rsidR="00AB6B9A" w:rsidRPr="00D4010B" w14:paraId="0A412ACE" w14:textId="77777777" w:rsidTr="00AB6B9A">
        <w:trPr>
          <w:trHeight w:val="494"/>
        </w:trPr>
        <w:tc>
          <w:tcPr>
            <w:tcW w:w="15007" w:type="dxa"/>
            <w:gridSpan w:val="6"/>
            <w:tcBorders>
              <w:bottom w:val="single" w:sz="4" w:space="0" w:color="auto"/>
            </w:tcBorders>
          </w:tcPr>
          <w:p w14:paraId="0A412ACD" w14:textId="77777777" w:rsidR="00AB6B9A" w:rsidRPr="00AB6B9A" w:rsidRDefault="00AB6B9A" w:rsidP="003E2AE2">
            <w:pPr>
              <w:spacing w:before="60"/>
              <w:rPr>
                <w:rFonts w:asciiTheme="majorHAnsi" w:hAnsiTheme="majorHAnsi"/>
                <w:b/>
                <w:szCs w:val="22"/>
              </w:rPr>
            </w:pPr>
            <w:r w:rsidRPr="00AB6B9A">
              <w:rPr>
                <w:rFonts w:asciiTheme="majorHAnsi" w:hAnsiTheme="majorHAnsi"/>
                <w:b/>
                <w:szCs w:val="22"/>
              </w:rPr>
              <w:t>Project title and Atlas</w:t>
            </w:r>
            <w:r w:rsidR="00086D30">
              <w:rPr>
                <w:rFonts w:asciiTheme="majorHAnsi" w:hAnsiTheme="majorHAnsi"/>
                <w:b/>
                <w:szCs w:val="22"/>
              </w:rPr>
              <w:t xml:space="preserve"> Project Number: Enhancing Humanitarian</w:t>
            </w:r>
            <w:r w:rsidRPr="00AB6B9A">
              <w:rPr>
                <w:rFonts w:asciiTheme="majorHAnsi" w:hAnsiTheme="majorHAnsi"/>
                <w:b/>
                <w:szCs w:val="22"/>
              </w:rPr>
              <w:t xml:space="preserve"> Recovery and Resilience in East Ghouta</w:t>
            </w:r>
          </w:p>
        </w:tc>
      </w:tr>
      <w:tr w:rsidR="00DB1C1A" w:rsidRPr="00C54E60" w14:paraId="0A412AD5" w14:textId="77777777" w:rsidTr="00DB1C1A">
        <w:trPr>
          <w:trHeight w:val="432"/>
        </w:trPr>
        <w:tc>
          <w:tcPr>
            <w:tcW w:w="2227" w:type="dxa"/>
            <w:shd w:val="clear" w:color="auto" w:fill="FFFF99"/>
          </w:tcPr>
          <w:p w14:paraId="0A412ACF" w14:textId="77777777" w:rsidR="00AB6B9A" w:rsidRPr="00AB6B9A" w:rsidRDefault="00AB6B9A" w:rsidP="003E2AE2">
            <w:pPr>
              <w:spacing w:before="60"/>
              <w:jc w:val="center"/>
              <w:rPr>
                <w:rFonts w:asciiTheme="majorHAnsi" w:hAnsiTheme="majorHAnsi" w:cs="Arial"/>
                <w:b/>
                <w:szCs w:val="22"/>
              </w:rPr>
            </w:pPr>
            <w:r w:rsidRPr="00AB6B9A">
              <w:rPr>
                <w:rFonts w:asciiTheme="majorHAnsi" w:hAnsiTheme="majorHAnsi" w:cs="Arial"/>
                <w:b/>
                <w:szCs w:val="22"/>
              </w:rPr>
              <w:t xml:space="preserve">EXPECTED OUTPUTS </w:t>
            </w:r>
          </w:p>
        </w:tc>
        <w:tc>
          <w:tcPr>
            <w:tcW w:w="5940" w:type="dxa"/>
            <w:shd w:val="clear" w:color="auto" w:fill="FFFF99"/>
          </w:tcPr>
          <w:p w14:paraId="0A412AD0" w14:textId="77777777" w:rsidR="00AB6B9A" w:rsidRPr="00AB6B9A" w:rsidRDefault="00AB6B9A" w:rsidP="003E2AE2">
            <w:pPr>
              <w:spacing w:before="60"/>
              <w:jc w:val="center"/>
              <w:rPr>
                <w:rFonts w:asciiTheme="majorHAnsi" w:hAnsiTheme="majorHAnsi" w:cs="Arial"/>
                <w:b/>
                <w:szCs w:val="22"/>
              </w:rPr>
            </w:pPr>
            <w:r w:rsidRPr="00AB6B9A">
              <w:rPr>
                <w:rFonts w:asciiTheme="majorHAnsi" w:hAnsiTheme="majorHAnsi" w:cs="Arial"/>
                <w:b/>
                <w:szCs w:val="22"/>
              </w:rPr>
              <w:t>OUTPUT INDICATORS</w:t>
            </w:r>
          </w:p>
        </w:tc>
        <w:tc>
          <w:tcPr>
            <w:tcW w:w="1500" w:type="dxa"/>
            <w:shd w:val="clear" w:color="auto" w:fill="FFFF99"/>
          </w:tcPr>
          <w:p w14:paraId="0A412AD1" w14:textId="77777777" w:rsidR="00AB6B9A" w:rsidRPr="00AB6B9A" w:rsidRDefault="00AB6B9A" w:rsidP="003E2AE2">
            <w:pPr>
              <w:spacing w:before="60"/>
              <w:jc w:val="center"/>
              <w:rPr>
                <w:rFonts w:asciiTheme="majorHAnsi" w:hAnsiTheme="majorHAnsi" w:cs="Arial"/>
                <w:b/>
                <w:szCs w:val="22"/>
              </w:rPr>
            </w:pPr>
            <w:r w:rsidRPr="00AB6B9A">
              <w:rPr>
                <w:rFonts w:asciiTheme="majorHAnsi" w:hAnsiTheme="majorHAnsi" w:cs="Arial"/>
                <w:b/>
                <w:szCs w:val="22"/>
              </w:rPr>
              <w:t>DATA SOURCE</w:t>
            </w:r>
          </w:p>
        </w:tc>
        <w:tc>
          <w:tcPr>
            <w:tcW w:w="1320" w:type="dxa"/>
            <w:shd w:val="clear" w:color="auto" w:fill="FFFF99"/>
          </w:tcPr>
          <w:p w14:paraId="0A412AD2" w14:textId="77777777" w:rsidR="00AB6B9A" w:rsidRPr="00AB6B9A" w:rsidRDefault="00AB6B9A" w:rsidP="003E2AE2">
            <w:pPr>
              <w:spacing w:before="60"/>
              <w:jc w:val="center"/>
              <w:rPr>
                <w:rFonts w:asciiTheme="majorHAnsi" w:hAnsiTheme="majorHAnsi" w:cs="Arial"/>
                <w:b/>
                <w:szCs w:val="22"/>
              </w:rPr>
            </w:pPr>
            <w:r w:rsidRPr="00AB6B9A">
              <w:rPr>
                <w:rFonts w:asciiTheme="majorHAnsi" w:hAnsiTheme="majorHAnsi" w:cs="Arial"/>
                <w:b/>
                <w:szCs w:val="22"/>
              </w:rPr>
              <w:t>BASELINE</w:t>
            </w:r>
          </w:p>
        </w:tc>
        <w:tc>
          <w:tcPr>
            <w:tcW w:w="1320" w:type="dxa"/>
            <w:shd w:val="clear" w:color="auto" w:fill="FFFF99"/>
          </w:tcPr>
          <w:p w14:paraId="0A412AD3" w14:textId="77777777" w:rsidR="00AB6B9A" w:rsidRPr="00AB6B9A" w:rsidRDefault="00AB6B9A" w:rsidP="003E2AE2">
            <w:pPr>
              <w:spacing w:before="60"/>
              <w:jc w:val="center"/>
              <w:rPr>
                <w:rFonts w:asciiTheme="majorHAnsi" w:hAnsiTheme="majorHAnsi" w:cs="Arial"/>
                <w:b/>
                <w:szCs w:val="22"/>
              </w:rPr>
            </w:pPr>
            <w:r w:rsidRPr="00AB6B9A">
              <w:rPr>
                <w:rFonts w:asciiTheme="majorHAnsi" w:hAnsiTheme="majorHAnsi" w:cs="Arial"/>
                <w:b/>
                <w:szCs w:val="22"/>
              </w:rPr>
              <w:t>TARGET</w:t>
            </w:r>
          </w:p>
        </w:tc>
        <w:tc>
          <w:tcPr>
            <w:tcW w:w="2700" w:type="dxa"/>
            <w:shd w:val="clear" w:color="auto" w:fill="FFFF99"/>
          </w:tcPr>
          <w:p w14:paraId="0A412AD4" w14:textId="77777777" w:rsidR="00AB6B9A" w:rsidRPr="00AB6B9A" w:rsidRDefault="00AB6B9A" w:rsidP="003E2AE2">
            <w:pPr>
              <w:pStyle w:val="Heading2"/>
              <w:spacing w:before="60"/>
              <w:ind w:left="0"/>
              <w:jc w:val="center"/>
              <w:rPr>
                <w:rFonts w:asciiTheme="majorHAnsi" w:hAnsiTheme="majorHAnsi" w:cs="Arial"/>
                <w:szCs w:val="22"/>
              </w:rPr>
            </w:pPr>
            <w:r w:rsidRPr="00AB6B9A">
              <w:rPr>
                <w:rFonts w:asciiTheme="majorHAnsi" w:hAnsiTheme="majorHAnsi" w:cs="Arial"/>
                <w:szCs w:val="22"/>
              </w:rPr>
              <w:t>DATA COLLECTION METHODS &amp; RISKS</w:t>
            </w:r>
          </w:p>
        </w:tc>
      </w:tr>
      <w:tr w:rsidR="005273FE" w:rsidRPr="00C54E60" w14:paraId="0A412ADC" w14:textId="77777777" w:rsidTr="00BC6D72">
        <w:trPr>
          <w:trHeight w:val="432"/>
        </w:trPr>
        <w:tc>
          <w:tcPr>
            <w:tcW w:w="2227" w:type="dxa"/>
            <w:vMerge w:val="restart"/>
          </w:tcPr>
          <w:p w14:paraId="0A412AD6" w14:textId="77777777" w:rsidR="00AB6B9A" w:rsidRPr="00AB6B9A" w:rsidRDefault="00AB6B9A" w:rsidP="003E2AE2">
            <w:pPr>
              <w:spacing w:before="60"/>
              <w:jc w:val="left"/>
              <w:rPr>
                <w:rFonts w:asciiTheme="majorHAnsi" w:hAnsiTheme="majorHAnsi"/>
                <w:i/>
                <w:szCs w:val="22"/>
              </w:rPr>
            </w:pPr>
            <w:r w:rsidRPr="00AB6B9A">
              <w:rPr>
                <w:rFonts w:asciiTheme="majorHAnsi" w:hAnsiTheme="majorHAnsi"/>
                <w:szCs w:val="22"/>
              </w:rPr>
              <w:t>Output 1: Rehabilitation of basic infrastructure and social services in East Ghouta</w:t>
            </w:r>
            <w:r w:rsidRPr="00AB6B9A">
              <w:rPr>
                <w:rFonts w:asciiTheme="majorHAnsi" w:hAnsiTheme="majorHAnsi"/>
                <w:i/>
                <w:szCs w:val="22"/>
              </w:rPr>
              <w:t xml:space="preserve"> </w:t>
            </w:r>
          </w:p>
        </w:tc>
        <w:tc>
          <w:tcPr>
            <w:tcW w:w="5940" w:type="dxa"/>
          </w:tcPr>
          <w:p w14:paraId="0A412AD7" w14:textId="77777777" w:rsidR="00AB6B9A" w:rsidRPr="00AB6B9A" w:rsidDel="00A84123" w:rsidRDefault="00AB6B9A" w:rsidP="003E2AE2">
            <w:pPr>
              <w:spacing w:before="60"/>
              <w:jc w:val="left"/>
              <w:rPr>
                <w:rFonts w:asciiTheme="majorHAnsi" w:hAnsiTheme="majorHAnsi"/>
                <w:iCs/>
                <w:szCs w:val="22"/>
              </w:rPr>
            </w:pPr>
            <w:r w:rsidRPr="00AB6B9A">
              <w:rPr>
                <w:rFonts w:asciiTheme="majorHAnsi" w:hAnsiTheme="majorHAnsi"/>
                <w:iCs/>
                <w:szCs w:val="22"/>
              </w:rPr>
              <w:t># of jobs created</w:t>
            </w:r>
            <w:r w:rsidR="005E4EC6">
              <w:rPr>
                <w:rFonts w:asciiTheme="majorHAnsi" w:hAnsiTheme="majorHAnsi"/>
                <w:iCs/>
                <w:szCs w:val="22"/>
              </w:rPr>
              <w:t>*</w:t>
            </w:r>
          </w:p>
        </w:tc>
        <w:tc>
          <w:tcPr>
            <w:tcW w:w="1500" w:type="dxa"/>
            <w:vAlign w:val="center"/>
          </w:tcPr>
          <w:p w14:paraId="0A412AD8" w14:textId="77777777" w:rsidR="00AB6B9A" w:rsidRPr="00AB6B9A" w:rsidDel="00A84123" w:rsidRDefault="005211C4" w:rsidP="005D178B">
            <w:pPr>
              <w:spacing w:before="60"/>
              <w:jc w:val="center"/>
              <w:rPr>
                <w:rFonts w:asciiTheme="majorHAnsi" w:hAnsiTheme="majorHAnsi"/>
                <w:i/>
                <w:szCs w:val="22"/>
              </w:rPr>
            </w:pPr>
            <w:r>
              <w:rPr>
                <w:rFonts w:asciiTheme="majorHAnsi" w:hAnsiTheme="majorHAnsi"/>
                <w:i/>
                <w:szCs w:val="22"/>
              </w:rPr>
              <w:t>UNDP</w:t>
            </w:r>
          </w:p>
        </w:tc>
        <w:tc>
          <w:tcPr>
            <w:tcW w:w="1320" w:type="dxa"/>
            <w:vAlign w:val="center"/>
          </w:tcPr>
          <w:p w14:paraId="0A412AD9" w14:textId="77777777" w:rsidR="00DB1C1A" w:rsidRPr="00AB6B9A" w:rsidDel="00A84123" w:rsidRDefault="00DB1C1A" w:rsidP="005D178B">
            <w:pPr>
              <w:spacing w:before="60"/>
              <w:jc w:val="center"/>
              <w:rPr>
                <w:rFonts w:asciiTheme="majorHAnsi" w:hAnsiTheme="majorHAnsi"/>
                <w:i/>
                <w:szCs w:val="22"/>
              </w:rPr>
            </w:pPr>
            <w:r>
              <w:rPr>
                <w:rFonts w:asciiTheme="majorHAnsi" w:hAnsiTheme="majorHAnsi"/>
                <w:i/>
                <w:szCs w:val="22"/>
              </w:rPr>
              <w:t>0</w:t>
            </w:r>
          </w:p>
        </w:tc>
        <w:tc>
          <w:tcPr>
            <w:tcW w:w="1320" w:type="dxa"/>
            <w:shd w:val="clear" w:color="auto" w:fill="auto"/>
            <w:vAlign w:val="center"/>
          </w:tcPr>
          <w:p w14:paraId="0A412ADA" w14:textId="77777777" w:rsidR="00AB6B9A" w:rsidRPr="00AB6B9A" w:rsidDel="00A84123" w:rsidRDefault="00187302" w:rsidP="00BC6D72">
            <w:pPr>
              <w:spacing w:before="60"/>
              <w:jc w:val="center"/>
              <w:rPr>
                <w:rFonts w:asciiTheme="majorHAnsi" w:hAnsiTheme="majorHAnsi"/>
                <w:i/>
                <w:szCs w:val="22"/>
              </w:rPr>
            </w:pPr>
            <w:r>
              <w:rPr>
                <w:rFonts w:asciiTheme="majorHAnsi" w:hAnsiTheme="majorHAnsi"/>
                <w:i/>
                <w:szCs w:val="22"/>
              </w:rPr>
              <w:t>945</w:t>
            </w:r>
          </w:p>
        </w:tc>
        <w:tc>
          <w:tcPr>
            <w:tcW w:w="2700" w:type="dxa"/>
            <w:shd w:val="clear" w:color="auto" w:fill="auto"/>
            <w:vAlign w:val="center"/>
          </w:tcPr>
          <w:p w14:paraId="0A412ADB" w14:textId="77777777" w:rsidR="00AB6B9A" w:rsidRPr="00AB6B9A" w:rsidRDefault="005211C4" w:rsidP="00BC6D72">
            <w:pPr>
              <w:spacing w:before="60"/>
              <w:jc w:val="center"/>
              <w:rPr>
                <w:rFonts w:asciiTheme="majorHAnsi" w:hAnsiTheme="majorHAnsi"/>
                <w:i/>
                <w:szCs w:val="22"/>
              </w:rPr>
            </w:pPr>
            <w:r>
              <w:rPr>
                <w:rFonts w:asciiTheme="majorHAnsi" w:hAnsiTheme="majorHAnsi"/>
                <w:i/>
                <w:szCs w:val="22"/>
              </w:rPr>
              <w:t>Project report</w:t>
            </w:r>
          </w:p>
        </w:tc>
      </w:tr>
      <w:tr w:rsidR="005211C4" w:rsidRPr="00C54E60" w14:paraId="0A412AE3" w14:textId="77777777" w:rsidTr="00BC6D72">
        <w:trPr>
          <w:trHeight w:val="432"/>
        </w:trPr>
        <w:tc>
          <w:tcPr>
            <w:tcW w:w="2227" w:type="dxa"/>
            <w:vMerge/>
          </w:tcPr>
          <w:p w14:paraId="0A412ADD" w14:textId="77777777" w:rsidR="005211C4" w:rsidRPr="00AB6B9A" w:rsidRDefault="005211C4" w:rsidP="005211C4">
            <w:pPr>
              <w:spacing w:before="60"/>
              <w:jc w:val="left"/>
              <w:rPr>
                <w:rFonts w:asciiTheme="majorHAnsi" w:hAnsiTheme="majorHAnsi"/>
                <w:i/>
                <w:szCs w:val="22"/>
              </w:rPr>
            </w:pPr>
          </w:p>
        </w:tc>
        <w:tc>
          <w:tcPr>
            <w:tcW w:w="5940" w:type="dxa"/>
          </w:tcPr>
          <w:p w14:paraId="0A412ADE" w14:textId="77777777" w:rsidR="005211C4" w:rsidRPr="00AB6B9A" w:rsidRDefault="005211C4" w:rsidP="005211C4">
            <w:pPr>
              <w:spacing w:before="60"/>
              <w:jc w:val="left"/>
              <w:rPr>
                <w:rFonts w:asciiTheme="majorHAnsi" w:hAnsiTheme="majorHAnsi"/>
                <w:iCs/>
                <w:szCs w:val="22"/>
              </w:rPr>
            </w:pPr>
            <w:r>
              <w:rPr>
                <w:rFonts w:asciiTheme="majorHAnsi" w:hAnsiTheme="majorHAnsi"/>
                <w:iCs/>
                <w:szCs w:val="22"/>
              </w:rPr>
              <w:t xml:space="preserve"># of hospital </w:t>
            </w:r>
            <w:r w:rsidRPr="00AB6B9A">
              <w:rPr>
                <w:rFonts w:asciiTheme="majorHAnsi" w:hAnsiTheme="majorHAnsi"/>
                <w:iCs/>
                <w:szCs w:val="22"/>
              </w:rPr>
              <w:t>rehabilitated</w:t>
            </w:r>
          </w:p>
        </w:tc>
        <w:tc>
          <w:tcPr>
            <w:tcW w:w="1500" w:type="dxa"/>
            <w:vAlign w:val="center"/>
          </w:tcPr>
          <w:p w14:paraId="0A412ADF" w14:textId="77777777" w:rsidR="005211C4" w:rsidRDefault="005211C4" w:rsidP="005D178B">
            <w:pPr>
              <w:jc w:val="center"/>
            </w:pPr>
            <w:r w:rsidRPr="004218EF">
              <w:rPr>
                <w:rFonts w:asciiTheme="majorHAnsi" w:hAnsiTheme="majorHAnsi"/>
                <w:i/>
                <w:szCs w:val="22"/>
              </w:rPr>
              <w:t>UNDP</w:t>
            </w:r>
          </w:p>
        </w:tc>
        <w:tc>
          <w:tcPr>
            <w:tcW w:w="1320" w:type="dxa"/>
            <w:vAlign w:val="center"/>
          </w:tcPr>
          <w:p w14:paraId="0A412AE0" w14:textId="77777777" w:rsidR="005211C4" w:rsidRDefault="005211C4" w:rsidP="005D178B">
            <w:pPr>
              <w:jc w:val="center"/>
            </w:pPr>
            <w:r w:rsidRPr="00BF4786">
              <w:rPr>
                <w:rFonts w:asciiTheme="majorHAnsi" w:hAnsiTheme="majorHAnsi"/>
                <w:i/>
                <w:szCs w:val="22"/>
              </w:rPr>
              <w:t>0</w:t>
            </w:r>
          </w:p>
        </w:tc>
        <w:tc>
          <w:tcPr>
            <w:tcW w:w="1320" w:type="dxa"/>
            <w:shd w:val="clear" w:color="auto" w:fill="auto"/>
            <w:vAlign w:val="center"/>
          </w:tcPr>
          <w:p w14:paraId="0A412AE1" w14:textId="77777777" w:rsidR="005211C4" w:rsidRPr="00AB6B9A" w:rsidRDefault="005211C4" w:rsidP="00BC6D72">
            <w:pPr>
              <w:pStyle w:val="Header"/>
              <w:spacing w:before="60"/>
              <w:jc w:val="center"/>
              <w:rPr>
                <w:rFonts w:asciiTheme="majorHAnsi" w:hAnsiTheme="majorHAnsi"/>
                <w:i/>
                <w:szCs w:val="22"/>
              </w:rPr>
            </w:pPr>
            <w:r>
              <w:rPr>
                <w:rFonts w:asciiTheme="majorHAnsi" w:hAnsiTheme="majorHAnsi"/>
                <w:i/>
                <w:szCs w:val="22"/>
              </w:rPr>
              <w:t>1</w:t>
            </w:r>
          </w:p>
        </w:tc>
        <w:tc>
          <w:tcPr>
            <w:tcW w:w="2700" w:type="dxa"/>
            <w:shd w:val="clear" w:color="auto" w:fill="auto"/>
            <w:vAlign w:val="center"/>
          </w:tcPr>
          <w:p w14:paraId="0A412AE2" w14:textId="77777777" w:rsidR="005211C4" w:rsidRDefault="005211C4" w:rsidP="00BC6D72">
            <w:pPr>
              <w:jc w:val="center"/>
            </w:pPr>
            <w:r w:rsidRPr="00722FED">
              <w:rPr>
                <w:rFonts w:asciiTheme="majorHAnsi" w:hAnsiTheme="majorHAnsi"/>
                <w:i/>
                <w:szCs w:val="22"/>
              </w:rPr>
              <w:t>Project report</w:t>
            </w:r>
          </w:p>
        </w:tc>
      </w:tr>
      <w:tr w:rsidR="005211C4" w:rsidRPr="00C54E60" w14:paraId="0A412AEA" w14:textId="77777777" w:rsidTr="00BC6D72">
        <w:trPr>
          <w:trHeight w:val="432"/>
        </w:trPr>
        <w:tc>
          <w:tcPr>
            <w:tcW w:w="2227" w:type="dxa"/>
            <w:vMerge/>
          </w:tcPr>
          <w:p w14:paraId="0A412AE4" w14:textId="77777777" w:rsidR="005211C4" w:rsidRPr="00AB6B9A" w:rsidRDefault="005211C4" w:rsidP="005211C4">
            <w:pPr>
              <w:spacing w:before="60"/>
              <w:jc w:val="left"/>
              <w:rPr>
                <w:rFonts w:asciiTheme="majorHAnsi" w:hAnsiTheme="majorHAnsi"/>
                <w:i/>
                <w:szCs w:val="22"/>
              </w:rPr>
            </w:pPr>
          </w:p>
        </w:tc>
        <w:tc>
          <w:tcPr>
            <w:tcW w:w="5940" w:type="dxa"/>
          </w:tcPr>
          <w:p w14:paraId="0A412AE5" w14:textId="77777777" w:rsidR="005211C4" w:rsidRPr="00AB6B9A" w:rsidRDefault="005211C4" w:rsidP="005211C4">
            <w:pPr>
              <w:spacing w:before="60"/>
              <w:jc w:val="left"/>
              <w:rPr>
                <w:rFonts w:asciiTheme="majorHAnsi" w:hAnsiTheme="majorHAnsi"/>
                <w:iCs/>
                <w:szCs w:val="22"/>
              </w:rPr>
            </w:pPr>
            <w:r w:rsidRPr="00AB6B9A">
              <w:rPr>
                <w:rFonts w:asciiTheme="majorHAnsi" w:hAnsiTheme="majorHAnsi"/>
                <w:iCs/>
                <w:szCs w:val="22"/>
              </w:rPr>
              <w:t># of schools rehabilitated</w:t>
            </w:r>
          </w:p>
        </w:tc>
        <w:tc>
          <w:tcPr>
            <w:tcW w:w="1500" w:type="dxa"/>
            <w:vAlign w:val="center"/>
          </w:tcPr>
          <w:p w14:paraId="0A412AE6" w14:textId="77777777" w:rsidR="005211C4" w:rsidRDefault="005211C4" w:rsidP="005D178B">
            <w:pPr>
              <w:jc w:val="center"/>
            </w:pPr>
            <w:r w:rsidRPr="004218EF">
              <w:rPr>
                <w:rFonts w:asciiTheme="majorHAnsi" w:hAnsiTheme="majorHAnsi"/>
                <w:i/>
                <w:szCs w:val="22"/>
              </w:rPr>
              <w:t>UNDP</w:t>
            </w:r>
          </w:p>
        </w:tc>
        <w:tc>
          <w:tcPr>
            <w:tcW w:w="1320" w:type="dxa"/>
            <w:vAlign w:val="center"/>
          </w:tcPr>
          <w:p w14:paraId="0A412AE7" w14:textId="77777777" w:rsidR="005211C4" w:rsidRDefault="005211C4" w:rsidP="005D178B">
            <w:pPr>
              <w:jc w:val="center"/>
            </w:pPr>
            <w:r w:rsidRPr="00BF4786">
              <w:rPr>
                <w:rFonts w:asciiTheme="majorHAnsi" w:hAnsiTheme="majorHAnsi"/>
                <w:i/>
                <w:szCs w:val="22"/>
              </w:rPr>
              <w:t>0</w:t>
            </w:r>
          </w:p>
        </w:tc>
        <w:tc>
          <w:tcPr>
            <w:tcW w:w="1320" w:type="dxa"/>
            <w:shd w:val="clear" w:color="auto" w:fill="auto"/>
            <w:vAlign w:val="center"/>
          </w:tcPr>
          <w:p w14:paraId="0A412AE8" w14:textId="77777777" w:rsidR="005211C4" w:rsidRPr="00AB6B9A" w:rsidRDefault="005211C4" w:rsidP="00BC6D72">
            <w:pPr>
              <w:pStyle w:val="Header"/>
              <w:spacing w:before="60"/>
              <w:jc w:val="center"/>
              <w:rPr>
                <w:rFonts w:asciiTheme="majorHAnsi" w:hAnsiTheme="majorHAnsi"/>
                <w:i/>
                <w:szCs w:val="22"/>
              </w:rPr>
            </w:pPr>
            <w:r>
              <w:rPr>
                <w:rFonts w:asciiTheme="majorHAnsi" w:hAnsiTheme="majorHAnsi"/>
                <w:i/>
                <w:szCs w:val="22"/>
              </w:rPr>
              <w:t>2</w:t>
            </w:r>
          </w:p>
        </w:tc>
        <w:tc>
          <w:tcPr>
            <w:tcW w:w="2700" w:type="dxa"/>
            <w:shd w:val="clear" w:color="auto" w:fill="auto"/>
            <w:vAlign w:val="center"/>
          </w:tcPr>
          <w:p w14:paraId="0A412AE9" w14:textId="77777777" w:rsidR="005211C4" w:rsidRDefault="005211C4" w:rsidP="00BC6D72">
            <w:pPr>
              <w:jc w:val="center"/>
            </w:pPr>
            <w:r w:rsidRPr="00722FED">
              <w:rPr>
                <w:rFonts w:asciiTheme="majorHAnsi" w:hAnsiTheme="majorHAnsi"/>
                <w:i/>
                <w:szCs w:val="22"/>
              </w:rPr>
              <w:t>Project report</w:t>
            </w:r>
          </w:p>
        </w:tc>
      </w:tr>
      <w:tr w:rsidR="005211C4" w:rsidRPr="00C54E60" w14:paraId="0A412AF1" w14:textId="77777777" w:rsidTr="00BC6D72">
        <w:trPr>
          <w:trHeight w:val="422"/>
        </w:trPr>
        <w:tc>
          <w:tcPr>
            <w:tcW w:w="2227" w:type="dxa"/>
            <w:vMerge/>
          </w:tcPr>
          <w:p w14:paraId="0A412AEB" w14:textId="77777777" w:rsidR="005211C4" w:rsidRPr="00AB6B9A" w:rsidRDefault="005211C4" w:rsidP="005211C4">
            <w:pPr>
              <w:spacing w:before="60"/>
              <w:jc w:val="left"/>
              <w:rPr>
                <w:rFonts w:asciiTheme="majorHAnsi" w:hAnsiTheme="majorHAnsi"/>
                <w:szCs w:val="22"/>
              </w:rPr>
            </w:pPr>
          </w:p>
        </w:tc>
        <w:tc>
          <w:tcPr>
            <w:tcW w:w="5940" w:type="dxa"/>
          </w:tcPr>
          <w:p w14:paraId="0A412AEC" w14:textId="77777777" w:rsidR="005211C4" w:rsidRPr="00AB6B9A" w:rsidRDefault="005211C4" w:rsidP="005211C4">
            <w:pPr>
              <w:spacing w:before="60"/>
              <w:jc w:val="left"/>
              <w:rPr>
                <w:rFonts w:asciiTheme="majorHAnsi" w:hAnsiTheme="majorHAnsi"/>
                <w:iCs/>
                <w:szCs w:val="22"/>
              </w:rPr>
            </w:pPr>
            <w:r w:rsidRPr="00AB6B9A">
              <w:rPr>
                <w:rFonts w:asciiTheme="majorHAnsi" w:hAnsiTheme="majorHAnsi"/>
                <w:iCs/>
                <w:szCs w:val="22"/>
              </w:rPr>
              <w:t xml:space="preserve"># km of basic infrastructure repaired   </w:t>
            </w:r>
          </w:p>
        </w:tc>
        <w:tc>
          <w:tcPr>
            <w:tcW w:w="1500" w:type="dxa"/>
            <w:vAlign w:val="center"/>
          </w:tcPr>
          <w:p w14:paraId="0A412AED" w14:textId="77777777" w:rsidR="005211C4" w:rsidRDefault="005211C4" w:rsidP="005D178B">
            <w:pPr>
              <w:jc w:val="center"/>
            </w:pPr>
            <w:r w:rsidRPr="004218EF">
              <w:rPr>
                <w:rFonts w:asciiTheme="majorHAnsi" w:hAnsiTheme="majorHAnsi"/>
                <w:i/>
                <w:szCs w:val="22"/>
              </w:rPr>
              <w:t>UNDP</w:t>
            </w:r>
          </w:p>
        </w:tc>
        <w:tc>
          <w:tcPr>
            <w:tcW w:w="1320" w:type="dxa"/>
            <w:vAlign w:val="center"/>
          </w:tcPr>
          <w:p w14:paraId="0A412AEE" w14:textId="77777777" w:rsidR="005211C4" w:rsidRDefault="005211C4" w:rsidP="005D178B">
            <w:pPr>
              <w:jc w:val="center"/>
            </w:pPr>
            <w:r w:rsidRPr="00BF4786">
              <w:rPr>
                <w:rFonts w:asciiTheme="majorHAnsi" w:hAnsiTheme="majorHAnsi"/>
                <w:i/>
                <w:szCs w:val="22"/>
              </w:rPr>
              <w:t>0</w:t>
            </w:r>
          </w:p>
        </w:tc>
        <w:tc>
          <w:tcPr>
            <w:tcW w:w="1320" w:type="dxa"/>
            <w:shd w:val="clear" w:color="auto" w:fill="auto"/>
            <w:vAlign w:val="center"/>
          </w:tcPr>
          <w:p w14:paraId="0A412AEF" w14:textId="77777777" w:rsidR="005211C4" w:rsidRPr="00AB6B9A" w:rsidRDefault="005211C4" w:rsidP="00BC6D72">
            <w:pPr>
              <w:spacing w:before="60"/>
              <w:jc w:val="center"/>
              <w:rPr>
                <w:rFonts w:asciiTheme="majorHAnsi" w:hAnsiTheme="majorHAnsi"/>
                <w:i/>
                <w:szCs w:val="22"/>
              </w:rPr>
            </w:pPr>
            <w:r>
              <w:rPr>
                <w:rFonts w:asciiTheme="majorHAnsi" w:hAnsiTheme="majorHAnsi"/>
                <w:i/>
                <w:szCs w:val="22"/>
              </w:rPr>
              <w:t>6</w:t>
            </w:r>
          </w:p>
        </w:tc>
        <w:tc>
          <w:tcPr>
            <w:tcW w:w="2700" w:type="dxa"/>
            <w:shd w:val="clear" w:color="auto" w:fill="auto"/>
            <w:vAlign w:val="center"/>
          </w:tcPr>
          <w:p w14:paraId="0A412AF0" w14:textId="77777777" w:rsidR="005211C4" w:rsidRDefault="005211C4" w:rsidP="00BC6D72">
            <w:pPr>
              <w:jc w:val="center"/>
            </w:pPr>
            <w:r w:rsidRPr="00722FED">
              <w:rPr>
                <w:rFonts w:asciiTheme="majorHAnsi" w:hAnsiTheme="majorHAnsi"/>
                <w:i/>
                <w:szCs w:val="22"/>
              </w:rPr>
              <w:t>Project report</w:t>
            </w:r>
          </w:p>
        </w:tc>
      </w:tr>
      <w:tr w:rsidR="005D178B" w:rsidRPr="00C54E60" w14:paraId="0A412AF8" w14:textId="77777777" w:rsidTr="00BC6D72">
        <w:trPr>
          <w:trHeight w:val="432"/>
        </w:trPr>
        <w:tc>
          <w:tcPr>
            <w:tcW w:w="2227" w:type="dxa"/>
            <w:vMerge w:val="restart"/>
          </w:tcPr>
          <w:p w14:paraId="0A412AF2" w14:textId="77777777" w:rsidR="005D178B" w:rsidRPr="00AB6B9A" w:rsidRDefault="005D178B" w:rsidP="005D178B">
            <w:pPr>
              <w:spacing w:before="60"/>
              <w:jc w:val="left"/>
              <w:rPr>
                <w:rFonts w:asciiTheme="majorHAnsi" w:hAnsiTheme="majorHAnsi"/>
                <w:i/>
                <w:szCs w:val="22"/>
              </w:rPr>
            </w:pPr>
            <w:r w:rsidRPr="00AB6B9A">
              <w:rPr>
                <w:rFonts w:asciiTheme="majorHAnsi" w:hAnsiTheme="majorHAnsi"/>
                <w:szCs w:val="22"/>
              </w:rPr>
              <w:t>Output 2: Local economic recovery and socio-economic support to vulnerable population in East Ghouta</w:t>
            </w:r>
          </w:p>
        </w:tc>
        <w:tc>
          <w:tcPr>
            <w:tcW w:w="5940" w:type="dxa"/>
          </w:tcPr>
          <w:p w14:paraId="0A412AF3" w14:textId="77777777" w:rsidR="005D178B" w:rsidRPr="00AB6B9A" w:rsidRDefault="005D178B" w:rsidP="005D178B">
            <w:pPr>
              <w:spacing w:before="60"/>
              <w:jc w:val="left"/>
              <w:rPr>
                <w:rFonts w:asciiTheme="majorHAnsi" w:hAnsiTheme="majorHAnsi"/>
                <w:iCs/>
                <w:szCs w:val="22"/>
              </w:rPr>
            </w:pPr>
            <w:r w:rsidRPr="00AB6B9A">
              <w:rPr>
                <w:rFonts w:asciiTheme="majorHAnsi" w:hAnsiTheme="majorHAnsi"/>
                <w:iCs/>
                <w:szCs w:val="22"/>
              </w:rPr>
              <w:t># of productive assets replaced/distributed</w:t>
            </w:r>
            <w:r w:rsidR="005E4EC6">
              <w:rPr>
                <w:rFonts w:asciiTheme="majorHAnsi" w:hAnsiTheme="majorHAnsi"/>
                <w:iCs/>
                <w:szCs w:val="22"/>
              </w:rPr>
              <w:t>*</w:t>
            </w:r>
            <w:r w:rsidRPr="00AB6B9A">
              <w:rPr>
                <w:rFonts w:asciiTheme="majorHAnsi" w:hAnsiTheme="majorHAnsi"/>
                <w:iCs/>
                <w:szCs w:val="22"/>
              </w:rPr>
              <w:t xml:space="preserve"> </w:t>
            </w:r>
          </w:p>
        </w:tc>
        <w:tc>
          <w:tcPr>
            <w:tcW w:w="1500" w:type="dxa"/>
            <w:vAlign w:val="center"/>
          </w:tcPr>
          <w:p w14:paraId="0A412AF4" w14:textId="77777777" w:rsidR="005D178B" w:rsidRDefault="005D178B" w:rsidP="005D178B">
            <w:pPr>
              <w:jc w:val="center"/>
            </w:pPr>
            <w:r w:rsidRPr="004218EF">
              <w:rPr>
                <w:rFonts w:asciiTheme="majorHAnsi" w:hAnsiTheme="majorHAnsi"/>
                <w:i/>
                <w:szCs w:val="22"/>
              </w:rPr>
              <w:t>UNDP</w:t>
            </w:r>
          </w:p>
        </w:tc>
        <w:tc>
          <w:tcPr>
            <w:tcW w:w="1320" w:type="dxa"/>
            <w:vAlign w:val="center"/>
          </w:tcPr>
          <w:p w14:paraId="0A412AF5" w14:textId="77777777" w:rsidR="005D178B" w:rsidRDefault="005D178B" w:rsidP="005D178B">
            <w:pPr>
              <w:jc w:val="center"/>
            </w:pPr>
            <w:r w:rsidRPr="00BF4786">
              <w:rPr>
                <w:rFonts w:asciiTheme="majorHAnsi" w:hAnsiTheme="majorHAnsi"/>
                <w:i/>
                <w:szCs w:val="22"/>
              </w:rPr>
              <w:t>0</w:t>
            </w:r>
          </w:p>
        </w:tc>
        <w:tc>
          <w:tcPr>
            <w:tcW w:w="1320" w:type="dxa"/>
            <w:shd w:val="clear" w:color="auto" w:fill="auto"/>
            <w:vAlign w:val="center"/>
          </w:tcPr>
          <w:p w14:paraId="0A412AF6" w14:textId="77777777" w:rsidR="005D178B" w:rsidRPr="00AB6B9A" w:rsidDel="00A84123" w:rsidRDefault="005D178B" w:rsidP="00BC6D72">
            <w:pPr>
              <w:spacing w:before="60"/>
              <w:jc w:val="center"/>
              <w:rPr>
                <w:rFonts w:asciiTheme="majorHAnsi" w:hAnsiTheme="majorHAnsi"/>
                <w:i/>
                <w:szCs w:val="22"/>
              </w:rPr>
            </w:pPr>
            <w:r>
              <w:rPr>
                <w:rFonts w:asciiTheme="majorHAnsi" w:hAnsiTheme="majorHAnsi"/>
                <w:i/>
                <w:szCs w:val="22"/>
              </w:rPr>
              <w:t>150</w:t>
            </w:r>
          </w:p>
        </w:tc>
        <w:tc>
          <w:tcPr>
            <w:tcW w:w="2700" w:type="dxa"/>
            <w:shd w:val="clear" w:color="auto" w:fill="auto"/>
            <w:vAlign w:val="center"/>
          </w:tcPr>
          <w:p w14:paraId="0A412AF7" w14:textId="77777777" w:rsidR="005D178B" w:rsidRPr="00AB6B9A" w:rsidRDefault="005D178B" w:rsidP="00BC6D72">
            <w:pPr>
              <w:spacing w:before="60"/>
              <w:jc w:val="center"/>
              <w:rPr>
                <w:rFonts w:asciiTheme="majorHAnsi" w:hAnsiTheme="majorHAnsi"/>
                <w:i/>
                <w:szCs w:val="22"/>
              </w:rPr>
            </w:pPr>
            <w:r>
              <w:rPr>
                <w:rFonts w:asciiTheme="majorHAnsi" w:hAnsiTheme="majorHAnsi"/>
                <w:i/>
                <w:szCs w:val="22"/>
              </w:rPr>
              <w:t>Project report</w:t>
            </w:r>
          </w:p>
        </w:tc>
      </w:tr>
      <w:tr w:rsidR="005D178B" w:rsidRPr="00C54E60" w14:paraId="0A412AFF" w14:textId="77777777" w:rsidTr="00BC6D72">
        <w:trPr>
          <w:trHeight w:val="432"/>
        </w:trPr>
        <w:tc>
          <w:tcPr>
            <w:tcW w:w="2227" w:type="dxa"/>
            <w:vMerge/>
          </w:tcPr>
          <w:p w14:paraId="0A412AF9" w14:textId="77777777" w:rsidR="005D178B" w:rsidRPr="00AB6B9A" w:rsidRDefault="005D178B" w:rsidP="005D178B">
            <w:pPr>
              <w:spacing w:before="60"/>
              <w:jc w:val="left"/>
              <w:rPr>
                <w:rFonts w:asciiTheme="majorHAnsi" w:hAnsiTheme="majorHAnsi"/>
                <w:i/>
                <w:szCs w:val="22"/>
              </w:rPr>
            </w:pPr>
          </w:p>
        </w:tc>
        <w:tc>
          <w:tcPr>
            <w:tcW w:w="5940" w:type="dxa"/>
          </w:tcPr>
          <w:p w14:paraId="0A412AFA" w14:textId="77777777" w:rsidR="005D178B" w:rsidRPr="00AB6B9A" w:rsidRDefault="005D178B" w:rsidP="005D178B">
            <w:pPr>
              <w:spacing w:before="60"/>
              <w:jc w:val="left"/>
              <w:rPr>
                <w:rFonts w:asciiTheme="majorHAnsi" w:hAnsiTheme="majorHAnsi"/>
                <w:iCs/>
                <w:szCs w:val="22"/>
              </w:rPr>
            </w:pPr>
            <w:r w:rsidRPr="00AB6B9A">
              <w:rPr>
                <w:rFonts w:asciiTheme="majorHAnsi" w:hAnsiTheme="majorHAnsi"/>
                <w:iCs/>
                <w:szCs w:val="22"/>
              </w:rPr>
              <w:t># of startup kits provided</w:t>
            </w:r>
            <w:r w:rsidR="005E4EC6">
              <w:rPr>
                <w:rFonts w:asciiTheme="majorHAnsi" w:hAnsiTheme="majorHAnsi"/>
                <w:iCs/>
                <w:szCs w:val="22"/>
              </w:rPr>
              <w:t>*</w:t>
            </w:r>
          </w:p>
        </w:tc>
        <w:tc>
          <w:tcPr>
            <w:tcW w:w="1500" w:type="dxa"/>
            <w:vAlign w:val="center"/>
          </w:tcPr>
          <w:p w14:paraId="0A412AFB" w14:textId="77777777" w:rsidR="005D178B" w:rsidRDefault="005D178B" w:rsidP="005D178B">
            <w:pPr>
              <w:jc w:val="center"/>
            </w:pPr>
            <w:r w:rsidRPr="004218EF">
              <w:rPr>
                <w:rFonts w:asciiTheme="majorHAnsi" w:hAnsiTheme="majorHAnsi"/>
                <w:i/>
                <w:szCs w:val="22"/>
              </w:rPr>
              <w:t>UNDP</w:t>
            </w:r>
          </w:p>
        </w:tc>
        <w:tc>
          <w:tcPr>
            <w:tcW w:w="1320" w:type="dxa"/>
            <w:vAlign w:val="center"/>
          </w:tcPr>
          <w:p w14:paraId="0A412AFC" w14:textId="77777777" w:rsidR="005D178B" w:rsidRDefault="005D178B" w:rsidP="005D178B">
            <w:pPr>
              <w:jc w:val="center"/>
            </w:pPr>
            <w:r w:rsidRPr="00BF4786">
              <w:rPr>
                <w:rFonts w:asciiTheme="majorHAnsi" w:hAnsiTheme="majorHAnsi"/>
                <w:i/>
                <w:szCs w:val="22"/>
              </w:rPr>
              <w:t>0</w:t>
            </w:r>
          </w:p>
        </w:tc>
        <w:tc>
          <w:tcPr>
            <w:tcW w:w="1320" w:type="dxa"/>
            <w:shd w:val="clear" w:color="auto" w:fill="auto"/>
            <w:vAlign w:val="center"/>
          </w:tcPr>
          <w:p w14:paraId="0A412AFD" w14:textId="77777777" w:rsidR="005D178B" w:rsidRPr="00AB6B9A" w:rsidRDefault="005D178B" w:rsidP="00BC6D72">
            <w:pPr>
              <w:pStyle w:val="Header"/>
              <w:spacing w:before="60"/>
              <w:jc w:val="center"/>
              <w:rPr>
                <w:rFonts w:asciiTheme="majorHAnsi" w:hAnsiTheme="majorHAnsi"/>
                <w:i/>
                <w:szCs w:val="22"/>
              </w:rPr>
            </w:pPr>
            <w:r>
              <w:rPr>
                <w:rFonts w:asciiTheme="majorHAnsi" w:hAnsiTheme="majorHAnsi"/>
                <w:i/>
                <w:szCs w:val="22"/>
              </w:rPr>
              <w:t>50</w:t>
            </w:r>
          </w:p>
        </w:tc>
        <w:tc>
          <w:tcPr>
            <w:tcW w:w="2700" w:type="dxa"/>
            <w:shd w:val="clear" w:color="auto" w:fill="auto"/>
            <w:vAlign w:val="center"/>
          </w:tcPr>
          <w:p w14:paraId="0A412AFE" w14:textId="77777777" w:rsidR="005D178B" w:rsidRDefault="005D178B" w:rsidP="00BC6D72">
            <w:pPr>
              <w:jc w:val="center"/>
            </w:pPr>
            <w:r w:rsidRPr="00722FED">
              <w:rPr>
                <w:rFonts w:asciiTheme="majorHAnsi" w:hAnsiTheme="majorHAnsi"/>
                <w:i/>
                <w:szCs w:val="22"/>
              </w:rPr>
              <w:t>Project report</w:t>
            </w:r>
          </w:p>
        </w:tc>
      </w:tr>
      <w:tr w:rsidR="005D178B" w:rsidRPr="00C54E60" w14:paraId="0A412B06" w14:textId="77777777" w:rsidTr="00BC6D72">
        <w:trPr>
          <w:trHeight w:val="432"/>
        </w:trPr>
        <w:tc>
          <w:tcPr>
            <w:tcW w:w="2227" w:type="dxa"/>
            <w:vMerge/>
          </w:tcPr>
          <w:p w14:paraId="0A412B00" w14:textId="77777777" w:rsidR="005D178B" w:rsidRPr="00AB6B9A" w:rsidRDefault="005D178B" w:rsidP="005D178B">
            <w:pPr>
              <w:spacing w:before="60"/>
              <w:jc w:val="left"/>
              <w:rPr>
                <w:rFonts w:asciiTheme="majorHAnsi" w:hAnsiTheme="majorHAnsi"/>
                <w:i/>
                <w:szCs w:val="22"/>
              </w:rPr>
            </w:pPr>
          </w:p>
        </w:tc>
        <w:tc>
          <w:tcPr>
            <w:tcW w:w="5940" w:type="dxa"/>
          </w:tcPr>
          <w:p w14:paraId="0A412B01" w14:textId="77777777" w:rsidR="005D178B" w:rsidRPr="00AB6B9A" w:rsidRDefault="005D178B" w:rsidP="005D178B">
            <w:pPr>
              <w:spacing w:before="60"/>
              <w:jc w:val="left"/>
              <w:rPr>
                <w:rFonts w:asciiTheme="majorHAnsi" w:hAnsiTheme="majorHAnsi"/>
                <w:iCs/>
                <w:szCs w:val="22"/>
              </w:rPr>
            </w:pPr>
            <w:r w:rsidRPr="00AB6B9A">
              <w:rPr>
                <w:rFonts w:asciiTheme="majorHAnsi" w:hAnsiTheme="majorHAnsi"/>
                <w:iCs/>
                <w:szCs w:val="22"/>
              </w:rPr>
              <w:t># of people receiving vocational training</w:t>
            </w:r>
            <w:r w:rsidR="005E4EC6">
              <w:rPr>
                <w:rFonts w:asciiTheme="majorHAnsi" w:hAnsiTheme="majorHAnsi"/>
                <w:iCs/>
                <w:szCs w:val="22"/>
              </w:rPr>
              <w:t>*</w:t>
            </w:r>
          </w:p>
        </w:tc>
        <w:tc>
          <w:tcPr>
            <w:tcW w:w="1500" w:type="dxa"/>
            <w:vAlign w:val="center"/>
          </w:tcPr>
          <w:p w14:paraId="0A412B02" w14:textId="77777777" w:rsidR="005D178B" w:rsidRDefault="005D178B" w:rsidP="005D178B">
            <w:pPr>
              <w:jc w:val="center"/>
            </w:pPr>
            <w:r w:rsidRPr="004218EF">
              <w:rPr>
                <w:rFonts w:asciiTheme="majorHAnsi" w:hAnsiTheme="majorHAnsi"/>
                <w:i/>
                <w:szCs w:val="22"/>
              </w:rPr>
              <w:t>UNDP</w:t>
            </w:r>
          </w:p>
        </w:tc>
        <w:tc>
          <w:tcPr>
            <w:tcW w:w="1320" w:type="dxa"/>
            <w:vAlign w:val="center"/>
          </w:tcPr>
          <w:p w14:paraId="0A412B03" w14:textId="77777777" w:rsidR="005D178B" w:rsidRDefault="005D178B" w:rsidP="005D178B">
            <w:pPr>
              <w:jc w:val="center"/>
            </w:pPr>
            <w:r w:rsidRPr="00BF4786">
              <w:rPr>
                <w:rFonts w:asciiTheme="majorHAnsi" w:hAnsiTheme="majorHAnsi"/>
                <w:i/>
                <w:szCs w:val="22"/>
              </w:rPr>
              <w:t>0</w:t>
            </w:r>
          </w:p>
        </w:tc>
        <w:tc>
          <w:tcPr>
            <w:tcW w:w="1320" w:type="dxa"/>
            <w:shd w:val="clear" w:color="auto" w:fill="auto"/>
            <w:vAlign w:val="center"/>
          </w:tcPr>
          <w:p w14:paraId="0A412B04" w14:textId="77777777" w:rsidR="005D178B" w:rsidRPr="00AB6B9A" w:rsidRDefault="005D178B" w:rsidP="00BC6D72">
            <w:pPr>
              <w:pStyle w:val="Header"/>
              <w:spacing w:before="60"/>
              <w:jc w:val="center"/>
              <w:rPr>
                <w:rFonts w:asciiTheme="majorHAnsi" w:hAnsiTheme="majorHAnsi"/>
                <w:i/>
                <w:szCs w:val="22"/>
              </w:rPr>
            </w:pPr>
            <w:r>
              <w:rPr>
                <w:rFonts w:asciiTheme="majorHAnsi" w:hAnsiTheme="majorHAnsi"/>
                <w:i/>
                <w:szCs w:val="22"/>
              </w:rPr>
              <w:t>50</w:t>
            </w:r>
          </w:p>
        </w:tc>
        <w:tc>
          <w:tcPr>
            <w:tcW w:w="2700" w:type="dxa"/>
            <w:shd w:val="clear" w:color="auto" w:fill="auto"/>
            <w:vAlign w:val="center"/>
          </w:tcPr>
          <w:p w14:paraId="0A412B05" w14:textId="77777777" w:rsidR="005D178B" w:rsidRDefault="005D178B" w:rsidP="00BC6D72">
            <w:pPr>
              <w:jc w:val="center"/>
            </w:pPr>
            <w:r w:rsidRPr="00722FED">
              <w:rPr>
                <w:rFonts w:asciiTheme="majorHAnsi" w:hAnsiTheme="majorHAnsi"/>
                <w:i/>
                <w:szCs w:val="22"/>
              </w:rPr>
              <w:t>Project report</w:t>
            </w:r>
          </w:p>
        </w:tc>
      </w:tr>
      <w:tr w:rsidR="005D178B" w:rsidRPr="00C54E60" w14:paraId="0A412B0D" w14:textId="77777777" w:rsidTr="00BC6D72">
        <w:trPr>
          <w:trHeight w:val="432"/>
        </w:trPr>
        <w:tc>
          <w:tcPr>
            <w:tcW w:w="2227" w:type="dxa"/>
            <w:vMerge/>
          </w:tcPr>
          <w:p w14:paraId="0A412B07" w14:textId="77777777" w:rsidR="005D178B" w:rsidRPr="00AB6B9A" w:rsidRDefault="005D178B" w:rsidP="005D178B">
            <w:pPr>
              <w:spacing w:before="60"/>
              <w:jc w:val="left"/>
              <w:rPr>
                <w:rFonts w:asciiTheme="majorHAnsi" w:hAnsiTheme="majorHAnsi"/>
                <w:i/>
                <w:szCs w:val="22"/>
              </w:rPr>
            </w:pPr>
          </w:p>
        </w:tc>
        <w:tc>
          <w:tcPr>
            <w:tcW w:w="5940" w:type="dxa"/>
          </w:tcPr>
          <w:p w14:paraId="0A412B08" w14:textId="77777777" w:rsidR="005D178B" w:rsidRPr="00AB6B9A" w:rsidRDefault="005D178B" w:rsidP="005D178B">
            <w:pPr>
              <w:spacing w:before="60"/>
              <w:jc w:val="left"/>
              <w:rPr>
                <w:rFonts w:asciiTheme="majorHAnsi" w:hAnsiTheme="majorHAnsi"/>
                <w:iCs/>
                <w:szCs w:val="22"/>
              </w:rPr>
            </w:pPr>
            <w:r>
              <w:rPr>
                <w:rFonts w:asciiTheme="majorHAnsi" w:hAnsiTheme="majorHAnsi"/>
                <w:iCs/>
                <w:szCs w:val="22"/>
              </w:rPr>
              <w:t># of people (businesses) provided with access to finance</w:t>
            </w:r>
          </w:p>
        </w:tc>
        <w:tc>
          <w:tcPr>
            <w:tcW w:w="1500" w:type="dxa"/>
            <w:vAlign w:val="center"/>
          </w:tcPr>
          <w:p w14:paraId="0A412B09" w14:textId="77777777" w:rsidR="005D178B" w:rsidRDefault="005D178B" w:rsidP="005D178B">
            <w:pPr>
              <w:jc w:val="center"/>
            </w:pPr>
            <w:r w:rsidRPr="004218EF">
              <w:rPr>
                <w:rFonts w:asciiTheme="majorHAnsi" w:hAnsiTheme="majorHAnsi"/>
                <w:i/>
                <w:szCs w:val="22"/>
              </w:rPr>
              <w:t>UNDP</w:t>
            </w:r>
          </w:p>
        </w:tc>
        <w:tc>
          <w:tcPr>
            <w:tcW w:w="1320" w:type="dxa"/>
            <w:vAlign w:val="center"/>
          </w:tcPr>
          <w:p w14:paraId="0A412B0A" w14:textId="77777777" w:rsidR="005D178B" w:rsidRDefault="005D178B" w:rsidP="005D178B">
            <w:pPr>
              <w:jc w:val="center"/>
            </w:pPr>
            <w:r w:rsidRPr="00BF4786">
              <w:rPr>
                <w:rFonts w:asciiTheme="majorHAnsi" w:hAnsiTheme="majorHAnsi"/>
                <w:i/>
                <w:szCs w:val="22"/>
              </w:rPr>
              <w:t>0</w:t>
            </w:r>
          </w:p>
        </w:tc>
        <w:tc>
          <w:tcPr>
            <w:tcW w:w="1320" w:type="dxa"/>
            <w:shd w:val="clear" w:color="auto" w:fill="auto"/>
            <w:vAlign w:val="center"/>
          </w:tcPr>
          <w:p w14:paraId="0A412B0B" w14:textId="77777777" w:rsidR="005D178B" w:rsidRPr="00AB6B9A" w:rsidRDefault="005D178B" w:rsidP="00BC6D72">
            <w:pPr>
              <w:pStyle w:val="Header"/>
              <w:spacing w:before="60"/>
              <w:jc w:val="center"/>
              <w:rPr>
                <w:rFonts w:asciiTheme="majorHAnsi" w:hAnsiTheme="majorHAnsi"/>
                <w:i/>
                <w:szCs w:val="22"/>
              </w:rPr>
            </w:pPr>
            <w:r>
              <w:rPr>
                <w:rFonts w:asciiTheme="majorHAnsi" w:hAnsiTheme="majorHAnsi"/>
                <w:i/>
                <w:szCs w:val="22"/>
              </w:rPr>
              <w:t>15</w:t>
            </w:r>
          </w:p>
        </w:tc>
        <w:tc>
          <w:tcPr>
            <w:tcW w:w="2700" w:type="dxa"/>
            <w:shd w:val="clear" w:color="auto" w:fill="auto"/>
            <w:vAlign w:val="center"/>
          </w:tcPr>
          <w:p w14:paraId="0A412B0C" w14:textId="77777777" w:rsidR="005D178B" w:rsidRDefault="005D178B" w:rsidP="00BC6D72">
            <w:pPr>
              <w:jc w:val="center"/>
            </w:pPr>
            <w:r w:rsidRPr="00722FED">
              <w:rPr>
                <w:rFonts w:asciiTheme="majorHAnsi" w:hAnsiTheme="majorHAnsi"/>
                <w:i/>
                <w:szCs w:val="22"/>
              </w:rPr>
              <w:t>Project report</w:t>
            </w:r>
          </w:p>
        </w:tc>
      </w:tr>
      <w:tr w:rsidR="005D178B" w:rsidRPr="00C54E60" w14:paraId="0A412B14" w14:textId="77777777" w:rsidTr="00BC6D72">
        <w:trPr>
          <w:trHeight w:val="432"/>
        </w:trPr>
        <w:tc>
          <w:tcPr>
            <w:tcW w:w="2227" w:type="dxa"/>
            <w:vMerge/>
          </w:tcPr>
          <w:p w14:paraId="0A412B0E" w14:textId="77777777" w:rsidR="005D178B" w:rsidRPr="00AB6B9A" w:rsidRDefault="005D178B" w:rsidP="005D178B">
            <w:pPr>
              <w:spacing w:before="60"/>
              <w:jc w:val="left"/>
              <w:rPr>
                <w:rFonts w:asciiTheme="majorHAnsi" w:hAnsiTheme="majorHAnsi"/>
                <w:i/>
                <w:szCs w:val="22"/>
              </w:rPr>
            </w:pPr>
          </w:p>
        </w:tc>
        <w:tc>
          <w:tcPr>
            <w:tcW w:w="5940" w:type="dxa"/>
          </w:tcPr>
          <w:p w14:paraId="0A412B0F" w14:textId="77777777" w:rsidR="005D178B" w:rsidRPr="00AB6B9A" w:rsidRDefault="005D178B" w:rsidP="005D178B">
            <w:pPr>
              <w:spacing w:before="60"/>
              <w:jc w:val="left"/>
              <w:rPr>
                <w:rFonts w:asciiTheme="majorHAnsi" w:hAnsiTheme="majorHAnsi"/>
                <w:iCs/>
                <w:szCs w:val="22"/>
              </w:rPr>
            </w:pPr>
            <w:r>
              <w:rPr>
                <w:rFonts w:asciiTheme="majorHAnsi" w:hAnsiTheme="majorHAnsi"/>
                <w:iCs/>
                <w:szCs w:val="22"/>
              </w:rPr>
              <w:t># of people provided with access to market</w:t>
            </w:r>
          </w:p>
        </w:tc>
        <w:tc>
          <w:tcPr>
            <w:tcW w:w="1500" w:type="dxa"/>
            <w:vAlign w:val="center"/>
          </w:tcPr>
          <w:p w14:paraId="0A412B10" w14:textId="77777777" w:rsidR="005D178B" w:rsidRDefault="005D178B" w:rsidP="005D178B">
            <w:pPr>
              <w:jc w:val="center"/>
            </w:pPr>
            <w:r w:rsidRPr="004218EF">
              <w:rPr>
                <w:rFonts w:asciiTheme="majorHAnsi" w:hAnsiTheme="majorHAnsi"/>
                <w:i/>
                <w:szCs w:val="22"/>
              </w:rPr>
              <w:t>UNDP</w:t>
            </w:r>
          </w:p>
        </w:tc>
        <w:tc>
          <w:tcPr>
            <w:tcW w:w="1320" w:type="dxa"/>
            <w:vAlign w:val="center"/>
          </w:tcPr>
          <w:p w14:paraId="0A412B11" w14:textId="77777777" w:rsidR="005D178B" w:rsidRDefault="005D178B" w:rsidP="005D178B">
            <w:pPr>
              <w:jc w:val="center"/>
            </w:pPr>
            <w:r w:rsidRPr="00BF4786">
              <w:rPr>
                <w:rFonts w:asciiTheme="majorHAnsi" w:hAnsiTheme="majorHAnsi"/>
                <w:i/>
                <w:szCs w:val="22"/>
              </w:rPr>
              <w:t>0</w:t>
            </w:r>
          </w:p>
        </w:tc>
        <w:tc>
          <w:tcPr>
            <w:tcW w:w="1320" w:type="dxa"/>
            <w:shd w:val="clear" w:color="auto" w:fill="auto"/>
            <w:vAlign w:val="center"/>
          </w:tcPr>
          <w:p w14:paraId="0A412B12" w14:textId="77777777" w:rsidR="005D178B" w:rsidRPr="00AB6B9A" w:rsidRDefault="005D178B" w:rsidP="00BC6D72">
            <w:pPr>
              <w:pStyle w:val="Header"/>
              <w:spacing w:before="60"/>
              <w:jc w:val="center"/>
              <w:rPr>
                <w:rFonts w:asciiTheme="majorHAnsi" w:hAnsiTheme="majorHAnsi"/>
                <w:i/>
                <w:szCs w:val="22"/>
              </w:rPr>
            </w:pPr>
            <w:r>
              <w:rPr>
                <w:rFonts w:asciiTheme="majorHAnsi" w:hAnsiTheme="majorHAnsi"/>
                <w:i/>
                <w:szCs w:val="22"/>
              </w:rPr>
              <w:t>15</w:t>
            </w:r>
          </w:p>
        </w:tc>
        <w:tc>
          <w:tcPr>
            <w:tcW w:w="2700" w:type="dxa"/>
            <w:shd w:val="clear" w:color="auto" w:fill="auto"/>
            <w:vAlign w:val="center"/>
          </w:tcPr>
          <w:p w14:paraId="0A412B13" w14:textId="77777777" w:rsidR="005D178B" w:rsidRPr="00AB6B9A" w:rsidRDefault="005D178B" w:rsidP="00BC6D72">
            <w:pPr>
              <w:spacing w:before="60"/>
              <w:jc w:val="center"/>
              <w:rPr>
                <w:rFonts w:asciiTheme="majorHAnsi" w:hAnsiTheme="majorHAnsi"/>
                <w:i/>
                <w:szCs w:val="22"/>
              </w:rPr>
            </w:pPr>
            <w:r>
              <w:rPr>
                <w:rFonts w:asciiTheme="majorHAnsi" w:hAnsiTheme="majorHAnsi"/>
                <w:i/>
                <w:szCs w:val="22"/>
              </w:rPr>
              <w:t>Project report</w:t>
            </w:r>
          </w:p>
        </w:tc>
      </w:tr>
      <w:tr w:rsidR="005D178B" w:rsidRPr="00C54E60" w14:paraId="0A412B1B" w14:textId="77777777" w:rsidTr="00BC6D72">
        <w:trPr>
          <w:trHeight w:val="432"/>
        </w:trPr>
        <w:tc>
          <w:tcPr>
            <w:tcW w:w="2227" w:type="dxa"/>
            <w:vMerge/>
          </w:tcPr>
          <w:p w14:paraId="0A412B15" w14:textId="77777777" w:rsidR="005D178B" w:rsidRPr="00AB6B9A" w:rsidRDefault="005D178B" w:rsidP="005D178B">
            <w:pPr>
              <w:spacing w:before="60"/>
              <w:jc w:val="left"/>
              <w:rPr>
                <w:rFonts w:asciiTheme="majorHAnsi" w:hAnsiTheme="majorHAnsi"/>
                <w:i/>
                <w:szCs w:val="22"/>
              </w:rPr>
            </w:pPr>
          </w:p>
        </w:tc>
        <w:tc>
          <w:tcPr>
            <w:tcW w:w="5940" w:type="dxa"/>
          </w:tcPr>
          <w:p w14:paraId="0A412B16" w14:textId="77777777" w:rsidR="005D178B" w:rsidRPr="00AB6B9A" w:rsidRDefault="005D178B" w:rsidP="005D178B">
            <w:pPr>
              <w:spacing w:before="60"/>
              <w:jc w:val="left"/>
              <w:rPr>
                <w:rFonts w:asciiTheme="majorHAnsi" w:hAnsiTheme="majorHAnsi"/>
                <w:iCs/>
                <w:szCs w:val="22"/>
              </w:rPr>
            </w:pPr>
            <w:r w:rsidRPr="00AB6B9A">
              <w:rPr>
                <w:rFonts w:asciiTheme="majorHAnsi" w:hAnsiTheme="majorHAnsi"/>
                <w:iCs/>
                <w:szCs w:val="22"/>
              </w:rPr>
              <w:t># of PWDs receiving psychosocial support</w:t>
            </w:r>
          </w:p>
        </w:tc>
        <w:tc>
          <w:tcPr>
            <w:tcW w:w="1500" w:type="dxa"/>
            <w:vAlign w:val="center"/>
          </w:tcPr>
          <w:p w14:paraId="0A412B17" w14:textId="77777777" w:rsidR="005D178B" w:rsidRPr="004218EF" w:rsidRDefault="005D178B" w:rsidP="005D178B">
            <w:pPr>
              <w:jc w:val="center"/>
              <w:rPr>
                <w:rFonts w:asciiTheme="majorHAnsi" w:hAnsiTheme="majorHAnsi"/>
                <w:i/>
                <w:szCs w:val="22"/>
              </w:rPr>
            </w:pPr>
            <w:r>
              <w:rPr>
                <w:rFonts w:asciiTheme="majorHAnsi" w:hAnsiTheme="majorHAnsi"/>
                <w:i/>
                <w:szCs w:val="22"/>
              </w:rPr>
              <w:t>UNDP</w:t>
            </w:r>
          </w:p>
        </w:tc>
        <w:tc>
          <w:tcPr>
            <w:tcW w:w="1320" w:type="dxa"/>
            <w:vAlign w:val="center"/>
          </w:tcPr>
          <w:p w14:paraId="0A412B18" w14:textId="77777777" w:rsidR="005D178B" w:rsidRPr="00BF4786" w:rsidRDefault="00E44C7A" w:rsidP="005D178B">
            <w:pPr>
              <w:jc w:val="center"/>
              <w:rPr>
                <w:rFonts w:asciiTheme="majorHAnsi" w:hAnsiTheme="majorHAnsi"/>
                <w:i/>
                <w:szCs w:val="22"/>
              </w:rPr>
            </w:pPr>
            <w:r>
              <w:rPr>
                <w:rFonts w:asciiTheme="majorHAnsi" w:hAnsiTheme="majorHAnsi"/>
                <w:i/>
                <w:szCs w:val="22"/>
              </w:rPr>
              <w:t>0</w:t>
            </w:r>
          </w:p>
        </w:tc>
        <w:tc>
          <w:tcPr>
            <w:tcW w:w="1320" w:type="dxa"/>
            <w:shd w:val="clear" w:color="auto" w:fill="auto"/>
            <w:vAlign w:val="center"/>
          </w:tcPr>
          <w:p w14:paraId="0A412B19" w14:textId="77777777" w:rsidR="005D178B" w:rsidRPr="00AB6B9A" w:rsidRDefault="005D178B" w:rsidP="00BC6D72">
            <w:pPr>
              <w:pStyle w:val="Header"/>
              <w:spacing w:before="60"/>
              <w:jc w:val="center"/>
              <w:rPr>
                <w:rFonts w:asciiTheme="majorHAnsi" w:hAnsiTheme="majorHAnsi"/>
                <w:i/>
                <w:szCs w:val="22"/>
              </w:rPr>
            </w:pPr>
            <w:r>
              <w:rPr>
                <w:rFonts w:asciiTheme="majorHAnsi" w:hAnsiTheme="majorHAnsi"/>
                <w:i/>
                <w:szCs w:val="22"/>
              </w:rPr>
              <w:t>200</w:t>
            </w:r>
          </w:p>
        </w:tc>
        <w:tc>
          <w:tcPr>
            <w:tcW w:w="2700" w:type="dxa"/>
            <w:shd w:val="clear" w:color="auto" w:fill="auto"/>
            <w:vAlign w:val="center"/>
          </w:tcPr>
          <w:p w14:paraId="0A412B1A" w14:textId="77777777" w:rsidR="005D178B" w:rsidRDefault="005D178B" w:rsidP="00BC6D72">
            <w:pPr>
              <w:jc w:val="center"/>
            </w:pPr>
            <w:r w:rsidRPr="00722FED">
              <w:rPr>
                <w:rFonts w:asciiTheme="majorHAnsi" w:hAnsiTheme="majorHAnsi"/>
                <w:i/>
                <w:szCs w:val="22"/>
              </w:rPr>
              <w:t>Project report</w:t>
            </w:r>
          </w:p>
        </w:tc>
      </w:tr>
      <w:tr w:rsidR="005D178B" w:rsidRPr="00C54E60" w14:paraId="0A412B22" w14:textId="77777777" w:rsidTr="00BC6D72">
        <w:trPr>
          <w:trHeight w:val="432"/>
        </w:trPr>
        <w:tc>
          <w:tcPr>
            <w:tcW w:w="2227" w:type="dxa"/>
            <w:vMerge/>
          </w:tcPr>
          <w:p w14:paraId="0A412B1C" w14:textId="77777777" w:rsidR="005D178B" w:rsidRPr="00AB6B9A" w:rsidRDefault="005D178B" w:rsidP="005D178B">
            <w:pPr>
              <w:spacing w:before="60"/>
              <w:jc w:val="left"/>
              <w:rPr>
                <w:rFonts w:asciiTheme="majorHAnsi" w:hAnsiTheme="majorHAnsi"/>
                <w:i/>
                <w:szCs w:val="22"/>
              </w:rPr>
            </w:pPr>
          </w:p>
        </w:tc>
        <w:tc>
          <w:tcPr>
            <w:tcW w:w="5940" w:type="dxa"/>
          </w:tcPr>
          <w:p w14:paraId="0A412B1D" w14:textId="77777777" w:rsidR="005D178B" w:rsidRPr="00AB6B9A" w:rsidRDefault="005D178B" w:rsidP="005D178B">
            <w:pPr>
              <w:spacing w:before="60"/>
              <w:jc w:val="left"/>
              <w:rPr>
                <w:rFonts w:asciiTheme="majorHAnsi" w:hAnsiTheme="majorHAnsi"/>
                <w:iCs/>
                <w:szCs w:val="22"/>
              </w:rPr>
            </w:pPr>
            <w:r w:rsidRPr="00AB6B9A">
              <w:rPr>
                <w:rFonts w:asciiTheme="majorHAnsi" w:hAnsiTheme="majorHAnsi"/>
                <w:iCs/>
                <w:szCs w:val="22"/>
              </w:rPr>
              <w:t xml:space="preserve"># of PWDs receiving </w:t>
            </w:r>
            <w:r>
              <w:rPr>
                <w:rFonts w:asciiTheme="majorHAnsi" w:hAnsiTheme="majorHAnsi"/>
                <w:iCs/>
                <w:szCs w:val="22"/>
              </w:rPr>
              <w:t>disability/mobility aids</w:t>
            </w:r>
          </w:p>
        </w:tc>
        <w:tc>
          <w:tcPr>
            <w:tcW w:w="1500" w:type="dxa"/>
            <w:vAlign w:val="center"/>
          </w:tcPr>
          <w:p w14:paraId="0A412B1E" w14:textId="77777777" w:rsidR="005D178B" w:rsidRPr="004218EF" w:rsidRDefault="005D178B" w:rsidP="005D178B">
            <w:pPr>
              <w:jc w:val="center"/>
              <w:rPr>
                <w:rFonts w:asciiTheme="majorHAnsi" w:hAnsiTheme="majorHAnsi"/>
                <w:i/>
                <w:szCs w:val="22"/>
              </w:rPr>
            </w:pPr>
            <w:r>
              <w:rPr>
                <w:rFonts w:asciiTheme="majorHAnsi" w:hAnsiTheme="majorHAnsi"/>
                <w:i/>
                <w:szCs w:val="22"/>
              </w:rPr>
              <w:t>UNDP</w:t>
            </w:r>
          </w:p>
        </w:tc>
        <w:tc>
          <w:tcPr>
            <w:tcW w:w="1320" w:type="dxa"/>
            <w:vAlign w:val="center"/>
          </w:tcPr>
          <w:p w14:paraId="0A412B1F" w14:textId="77777777" w:rsidR="005D178B" w:rsidRPr="00BF4786" w:rsidRDefault="005D178B" w:rsidP="005D178B">
            <w:pPr>
              <w:jc w:val="center"/>
              <w:rPr>
                <w:rFonts w:asciiTheme="majorHAnsi" w:hAnsiTheme="majorHAnsi"/>
                <w:i/>
                <w:szCs w:val="22"/>
              </w:rPr>
            </w:pPr>
            <w:r>
              <w:rPr>
                <w:rFonts w:asciiTheme="majorHAnsi" w:hAnsiTheme="majorHAnsi"/>
                <w:i/>
                <w:szCs w:val="22"/>
              </w:rPr>
              <w:t>0</w:t>
            </w:r>
          </w:p>
        </w:tc>
        <w:tc>
          <w:tcPr>
            <w:tcW w:w="1320" w:type="dxa"/>
            <w:shd w:val="clear" w:color="auto" w:fill="auto"/>
            <w:vAlign w:val="center"/>
          </w:tcPr>
          <w:p w14:paraId="0A412B20" w14:textId="77777777" w:rsidR="005D178B" w:rsidRPr="00AB6B9A" w:rsidRDefault="005D178B" w:rsidP="00BC6D72">
            <w:pPr>
              <w:pStyle w:val="Header"/>
              <w:spacing w:before="60"/>
              <w:jc w:val="center"/>
              <w:rPr>
                <w:rFonts w:asciiTheme="majorHAnsi" w:hAnsiTheme="majorHAnsi"/>
                <w:i/>
                <w:szCs w:val="22"/>
              </w:rPr>
            </w:pPr>
            <w:r>
              <w:rPr>
                <w:rFonts w:asciiTheme="majorHAnsi" w:hAnsiTheme="majorHAnsi"/>
                <w:i/>
                <w:szCs w:val="22"/>
              </w:rPr>
              <w:t>400</w:t>
            </w:r>
          </w:p>
        </w:tc>
        <w:tc>
          <w:tcPr>
            <w:tcW w:w="2700" w:type="dxa"/>
            <w:shd w:val="clear" w:color="auto" w:fill="auto"/>
            <w:vAlign w:val="center"/>
          </w:tcPr>
          <w:p w14:paraId="0A412B21" w14:textId="77777777" w:rsidR="005D178B" w:rsidRDefault="005D178B" w:rsidP="00BC6D72">
            <w:pPr>
              <w:jc w:val="center"/>
            </w:pPr>
            <w:r w:rsidRPr="00722FED">
              <w:rPr>
                <w:rFonts w:asciiTheme="majorHAnsi" w:hAnsiTheme="majorHAnsi"/>
                <w:i/>
                <w:szCs w:val="22"/>
              </w:rPr>
              <w:t>Project report</w:t>
            </w:r>
          </w:p>
        </w:tc>
      </w:tr>
      <w:tr w:rsidR="005D178B" w:rsidRPr="00C54E60" w14:paraId="0A412B29" w14:textId="77777777" w:rsidTr="00BC6D72">
        <w:trPr>
          <w:trHeight w:val="432"/>
        </w:trPr>
        <w:tc>
          <w:tcPr>
            <w:tcW w:w="2227" w:type="dxa"/>
            <w:vMerge/>
          </w:tcPr>
          <w:p w14:paraId="0A412B23" w14:textId="77777777" w:rsidR="005D178B" w:rsidRPr="00AB6B9A" w:rsidRDefault="005D178B" w:rsidP="005D178B">
            <w:pPr>
              <w:spacing w:before="60"/>
              <w:jc w:val="left"/>
              <w:rPr>
                <w:rFonts w:asciiTheme="majorHAnsi" w:hAnsiTheme="majorHAnsi"/>
                <w:i/>
                <w:szCs w:val="22"/>
              </w:rPr>
            </w:pPr>
          </w:p>
        </w:tc>
        <w:tc>
          <w:tcPr>
            <w:tcW w:w="5940" w:type="dxa"/>
          </w:tcPr>
          <w:p w14:paraId="0A412B24" w14:textId="77777777" w:rsidR="005D178B" w:rsidRPr="00AB6B9A" w:rsidRDefault="005D178B" w:rsidP="005D178B">
            <w:pPr>
              <w:spacing w:before="60"/>
              <w:jc w:val="left"/>
              <w:rPr>
                <w:rFonts w:asciiTheme="majorHAnsi" w:hAnsiTheme="majorHAnsi"/>
                <w:iCs/>
                <w:szCs w:val="22"/>
              </w:rPr>
            </w:pPr>
            <w:r w:rsidRPr="00AB6B9A">
              <w:rPr>
                <w:rFonts w:asciiTheme="majorHAnsi" w:hAnsiTheme="majorHAnsi"/>
                <w:iCs/>
                <w:szCs w:val="22"/>
              </w:rPr>
              <w:t xml:space="preserve"># of </w:t>
            </w:r>
            <w:r>
              <w:rPr>
                <w:rFonts w:asciiTheme="majorHAnsi" w:hAnsiTheme="majorHAnsi"/>
                <w:iCs/>
                <w:szCs w:val="22"/>
              </w:rPr>
              <w:t>PWDs supported with prosthetic services</w:t>
            </w:r>
          </w:p>
        </w:tc>
        <w:tc>
          <w:tcPr>
            <w:tcW w:w="1500" w:type="dxa"/>
            <w:vAlign w:val="center"/>
          </w:tcPr>
          <w:p w14:paraId="0A412B25" w14:textId="77777777" w:rsidR="005D178B" w:rsidRDefault="005D178B" w:rsidP="005D178B">
            <w:pPr>
              <w:jc w:val="center"/>
            </w:pPr>
            <w:r w:rsidRPr="004218EF">
              <w:rPr>
                <w:rFonts w:asciiTheme="majorHAnsi" w:hAnsiTheme="majorHAnsi"/>
                <w:i/>
                <w:szCs w:val="22"/>
              </w:rPr>
              <w:t>UNDP</w:t>
            </w:r>
          </w:p>
        </w:tc>
        <w:tc>
          <w:tcPr>
            <w:tcW w:w="1320" w:type="dxa"/>
            <w:vAlign w:val="center"/>
          </w:tcPr>
          <w:p w14:paraId="0A412B26" w14:textId="77777777" w:rsidR="005D178B" w:rsidRDefault="005D178B" w:rsidP="005D178B">
            <w:pPr>
              <w:jc w:val="center"/>
            </w:pPr>
            <w:r w:rsidRPr="00BF4786">
              <w:rPr>
                <w:rFonts w:asciiTheme="majorHAnsi" w:hAnsiTheme="majorHAnsi"/>
                <w:i/>
                <w:szCs w:val="22"/>
              </w:rPr>
              <w:t>0</w:t>
            </w:r>
          </w:p>
        </w:tc>
        <w:tc>
          <w:tcPr>
            <w:tcW w:w="1320" w:type="dxa"/>
            <w:shd w:val="clear" w:color="auto" w:fill="auto"/>
            <w:vAlign w:val="center"/>
          </w:tcPr>
          <w:p w14:paraId="0A412B27" w14:textId="77777777" w:rsidR="005D178B" w:rsidRPr="00AB6B9A" w:rsidRDefault="005D178B" w:rsidP="00BC6D72">
            <w:pPr>
              <w:pStyle w:val="Header"/>
              <w:spacing w:before="60"/>
              <w:jc w:val="center"/>
              <w:rPr>
                <w:rFonts w:asciiTheme="majorHAnsi" w:hAnsiTheme="majorHAnsi"/>
                <w:i/>
                <w:szCs w:val="22"/>
              </w:rPr>
            </w:pPr>
            <w:r>
              <w:rPr>
                <w:rFonts w:asciiTheme="majorHAnsi" w:hAnsiTheme="majorHAnsi"/>
                <w:i/>
                <w:szCs w:val="22"/>
              </w:rPr>
              <w:t>30</w:t>
            </w:r>
          </w:p>
        </w:tc>
        <w:tc>
          <w:tcPr>
            <w:tcW w:w="2700" w:type="dxa"/>
            <w:shd w:val="clear" w:color="auto" w:fill="auto"/>
            <w:vAlign w:val="center"/>
          </w:tcPr>
          <w:p w14:paraId="0A412B28" w14:textId="77777777" w:rsidR="005D178B" w:rsidRDefault="005D178B" w:rsidP="00BC6D72">
            <w:pPr>
              <w:jc w:val="center"/>
            </w:pPr>
            <w:r w:rsidRPr="00722FED">
              <w:rPr>
                <w:rFonts w:asciiTheme="majorHAnsi" w:hAnsiTheme="majorHAnsi"/>
                <w:i/>
                <w:szCs w:val="22"/>
              </w:rPr>
              <w:t>Project report</w:t>
            </w:r>
          </w:p>
        </w:tc>
      </w:tr>
      <w:tr w:rsidR="005D178B" w:rsidRPr="00C54E60" w14:paraId="0A412B30" w14:textId="77777777" w:rsidTr="00BC6D72">
        <w:trPr>
          <w:trHeight w:val="432"/>
        </w:trPr>
        <w:tc>
          <w:tcPr>
            <w:tcW w:w="2227" w:type="dxa"/>
            <w:vMerge/>
          </w:tcPr>
          <w:p w14:paraId="0A412B2A" w14:textId="77777777" w:rsidR="005D178B" w:rsidRPr="00AB6B9A" w:rsidRDefault="005D178B" w:rsidP="005D178B">
            <w:pPr>
              <w:spacing w:before="60"/>
              <w:jc w:val="left"/>
              <w:rPr>
                <w:rFonts w:asciiTheme="majorHAnsi" w:hAnsiTheme="majorHAnsi"/>
                <w:i/>
                <w:szCs w:val="22"/>
              </w:rPr>
            </w:pPr>
          </w:p>
        </w:tc>
        <w:tc>
          <w:tcPr>
            <w:tcW w:w="5940" w:type="dxa"/>
          </w:tcPr>
          <w:p w14:paraId="0A412B2B" w14:textId="77777777" w:rsidR="005D178B" w:rsidRPr="00AB6B9A" w:rsidRDefault="005D178B" w:rsidP="005D178B">
            <w:pPr>
              <w:spacing w:before="60"/>
              <w:jc w:val="left"/>
              <w:rPr>
                <w:rFonts w:asciiTheme="majorHAnsi" w:hAnsiTheme="majorHAnsi"/>
                <w:iCs/>
                <w:szCs w:val="22"/>
              </w:rPr>
            </w:pPr>
            <w:r>
              <w:rPr>
                <w:rFonts w:asciiTheme="majorHAnsi" w:hAnsiTheme="majorHAnsi"/>
                <w:iCs/>
                <w:szCs w:val="22"/>
              </w:rPr>
              <w:t># of jobs created (target for PWDs)</w:t>
            </w:r>
            <w:r w:rsidR="005E4EC6">
              <w:rPr>
                <w:rFonts w:asciiTheme="majorHAnsi" w:hAnsiTheme="majorHAnsi"/>
                <w:iCs/>
                <w:szCs w:val="22"/>
              </w:rPr>
              <w:t>*</w:t>
            </w:r>
          </w:p>
        </w:tc>
        <w:tc>
          <w:tcPr>
            <w:tcW w:w="1500" w:type="dxa"/>
            <w:vAlign w:val="center"/>
          </w:tcPr>
          <w:p w14:paraId="0A412B2C" w14:textId="77777777" w:rsidR="005D178B" w:rsidRDefault="005D178B" w:rsidP="005D178B">
            <w:pPr>
              <w:jc w:val="center"/>
            </w:pPr>
            <w:r w:rsidRPr="004218EF">
              <w:rPr>
                <w:rFonts w:asciiTheme="majorHAnsi" w:hAnsiTheme="majorHAnsi"/>
                <w:i/>
                <w:szCs w:val="22"/>
              </w:rPr>
              <w:t>UNDP</w:t>
            </w:r>
          </w:p>
        </w:tc>
        <w:tc>
          <w:tcPr>
            <w:tcW w:w="1320" w:type="dxa"/>
            <w:vAlign w:val="center"/>
          </w:tcPr>
          <w:p w14:paraId="0A412B2D" w14:textId="77777777" w:rsidR="005D178B" w:rsidRDefault="005D178B" w:rsidP="005D178B">
            <w:pPr>
              <w:jc w:val="center"/>
            </w:pPr>
            <w:r w:rsidRPr="00BF4786">
              <w:rPr>
                <w:rFonts w:asciiTheme="majorHAnsi" w:hAnsiTheme="majorHAnsi"/>
                <w:i/>
                <w:szCs w:val="22"/>
              </w:rPr>
              <w:t>0</w:t>
            </w:r>
          </w:p>
        </w:tc>
        <w:tc>
          <w:tcPr>
            <w:tcW w:w="1320" w:type="dxa"/>
            <w:shd w:val="clear" w:color="auto" w:fill="auto"/>
            <w:vAlign w:val="center"/>
          </w:tcPr>
          <w:p w14:paraId="0A412B2E" w14:textId="77777777" w:rsidR="005D178B" w:rsidRPr="00AB6B9A" w:rsidRDefault="005D178B" w:rsidP="00BC6D72">
            <w:pPr>
              <w:pStyle w:val="Header"/>
              <w:spacing w:before="60"/>
              <w:jc w:val="center"/>
              <w:rPr>
                <w:rFonts w:asciiTheme="majorHAnsi" w:hAnsiTheme="majorHAnsi"/>
                <w:i/>
                <w:szCs w:val="22"/>
              </w:rPr>
            </w:pPr>
            <w:r>
              <w:rPr>
                <w:rFonts w:asciiTheme="majorHAnsi" w:hAnsiTheme="majorHAnsi"/>
                <w:i/>
                <w:szCs w:val="22"/>
              </w:rPr>
              <w:t>20</w:t>
            </w:r>
          </w:p>
        </w:tc>
        <w:tc>
          <w:tcPr>
            <w:tcW w:w="2700" w:type="dxa"/>
            <w:shd w:val="clear" w:color="auto" w:fill="auto"/>
            <w:vAlign w:val="center"/>
          </w:tcPr>
          <w:p w14:paraId="0A412B2F" w14:textId="77777777" w:rsidR="005D178B" w:rsidRPr="00AB6B9A" w:rsidRDefault="005D178B" w:rsidP="00BC6D72">
            <w:pPr>
              <w:spacing w:before="60"/>
              <w:jc w:val="center"/>
              <w:rPr>
                <w:rFonts w:asciiTheme="majorHAnsi" w:hAnsiTheme="majorHAnsi"/>
                <w:i/>
                <w:szCs w:val="22"/>
              </w:rPr>
            </w:pPr>
            <w:r>
              <w:rPr>
                <w:rFonts w:asciiTheme="majorHAnsi" w:hAnsiTheme="majorHAnsi"/>
                <w:i/>
                <w:szCs w:val="22"/>
              </w:rPr>
              <w:t>Project report</w:t>
            </w:r>
          </w:p>
        </w:tc>
      </w:tr>
      <w:tr w:rsidR="00187302" w:rsidRPr="00C54E60" w14:paraId="0A412B37" w14:textId="77777777" w:rsidTr="00BC6D72">
        <w:trPr>
          <w:trHeight w:val="432"/>
        </w:trPr>
        <w:tc>
          <w:tcPr>
            <w:tcW w:w="2227" w:type="dxa"/>
            <w:vMerge w:val="restart"/>
          </w:tcPr>
          <w:p w14:paraId="0A412B31" w14:textId="77777777" w:rsidR="00187302" w:rsidRPr="00AB6B9A" w:rsidRDefault="00187302" w:rsidP="00187302">
            <w:pPr>
              <w:spacing w:before="60"/>
              <w:jc w:val="left"/>
              <w:rPr>
                <w:rFonts w:asciiTheme="majorHAnsi" w:hAnsiTheme="majorHAnsi"/>
                <w:i/>
                <w:szCs w:val="22"/>
              </w:rPr>
            </w:pPr>
            <w:r w:rsidRPr="00AB6B9A">
              <w:rPr>
                <w:rFonts w:asciiTheme="majorHAnsi" w:hAnsiTheme="majorHAnsi"/>
                <w:szCs w:val="22"/>
              </w:rPr>
              <w:t>Output 3: Conflict-affected communities empowered through enhanced social cohesion, increased community security, and improved local service delivery in East Ghouta</w:t>
            </w:r>
          </w:p>
        </w:tc>
        <w:tc>
          <w:tcPr>
            <w:tcW w:w="5940" w:type="dxa"/>
          </w:tcPr>
          <w:p w14:paraId="0A412B32" w14:textId="77777777" w:rsidR="00187302" w:rsidRPr="00AB6B9A" w:rsidRDefault="00187302" w:rsidP="00187302">
            <w:pPr>
              <w:spacing w:before="60"/>
              <w:jc w:val="left"/>
              <w:rPr>
                <w:rFonts w:asciiTheme="majorHAnsi" w:hAnsiTheme="majorHAnsi"/>
                <w:iCs/>
                <w:szCs w:val="22"/>
              </w:rPr>
            </w:pPr>
            <w:r w:rsidRPr="00AB6B9A">
              <w:rPr>
                <w:rFonts w:asciiTheme="majorHAnsi" w:hAnsiTheme="majorHAnsi"/>
                <w:iCs/>
                <w:szCs w:val="22"/>
              </w:rPr>
              <w:t xml:space="preserve"># of municipal services provided to communities and people </w:t>
            </w:r>
          </w:p>
        </w:tc>
        <w:tc>
          <w:tcPr>
            <w:tcW w:w="1500" w:type="dxa"/>
            <w:vAlign w:val="center"/>
          </w:tcPr>
          <w:p w14:paraId="0A412B33" w14:textId="77777777" w:rsidR="00187302" w:rsidRDefault="00187302" w:rsidP="00187302">
            <w:pPr>
              <w:jc w:val="center"/>
            </w:pPr>
            <w:r w:rsidRPr="004218EF">
              <w:rPr>
                <w:rFonts w:asciiTheme="majorHAnsi" w:hAnsiTheme="majorHAnsi"/>
                <w:i/>
                <w:szCs w:val="22"/>
              </w:rPr>
              <w:t>UNDP</w:t>
            </w:r>
          </w:p>
        </w:tc>
        <w:tc>
          <w:tcPr>
            <w:tcW w:w="1320" w:type="dxa"/>
            <w:vAlign w:val="center"/>
          </w:tcPr>
          <w:p w14:paraId="0A412B34" w14:textId="77777777" w:rsidR="00187302" w:rsidRDefault="00187302" w:rsidP="00187302">
            <w:pPr>
              <w:jc w:val="center"/>
            </w:pPr>
            <w:r w:rsidRPr="00BF4786">
              <w:rPr>
                <w:rFonts w:asciiTheme="majorHAnsi" w:hAnsiTheme="majorHAnsi"/>
                <w:i/>
                <w:szCs w:val="22"/>
              </w:rPr>
              <w:t>0</w:t>
            </w:r>
          </w:p>
        </w:tc>
        <w:tc>
          <w:tcPr>
            <w:tcW w:w="1320" w:type="dxa"/>
            <w:shd w:val="clear" w:color="auto" w:fill="auto"/>
            <w:vAlign w:val="center"/>
          </w:tcPr>
          <w:p w14:paraId="0A412B35" w14:textId="77777777" w:rsidR="00187302" w:rsidRPr="00AB6B9A" w:rsidRDefault="00187302" w:rsidP="00BC6D72">
            <w:pPr>
              <w:pStyle w:val="Header"/>
              <w:spacing w:before="60"/>
              <w:jc w:val="center"/>
              <w:rPr>
                <w:rFonts w:asciiTheme="majorHAnsi" w:hAnsiTheme="majorHAnsi"/>
                <w:i/>
                <w:szCs w:val="22"/>
              </w:rPr>
            </w:pPr>
            <w:r>
              <w:rPr>
                <w:rFonts w:asciiTheme="majorHAnsi" w:hAnsiTheme="majorHAnsi"/>
                <w:i/>
                <w:szCs w:val="22"/>
              </w:rPr>
              <w:t>3</w:t>
            </w:r>
          </w:p>
        </w:tc>
        <w:tc>
          <w:tcPr>
            <w:tcW w:w="2700" w:type="dxa"/>
            <w:shd w:val="clear" w:color="auto" w:fill="auto"/>
            <w:vAlign w:val="center"/>
          </w:tcPr>
          <w:p w14:paraId="0A412B36" w14:textId="77777777" w:rsidR="00187302" w:rsidRDefault="00187302" w:rsidP="00BC6D72">
            <w:pPr>
              <w:jc w:val="center"/>
            </w:pPr>
            <w:r w:rsidRPr="00722FED">
              <w:rPr>
                <w:rFonts w:asciiTheme="majorHAnsi" w:hAnsiTheme="majorHAnsi"/>
                <w:i/>
                <w:szCs w:val="22"/>
              </w:rPr>
              <w:t>Project report</w:t>
            </w:r>
          </w:p>
        </w:tc>
      </w:tr>
      <w:tr w:rsidR="00187302" w:rsidRPr="00C54E60" w14:paraId="0A412B3E" w14:textId="77777777" w:rsidTr="00BC6D72">
        <w:trPr>
          <w:trHeight w:val="432"/>
        </w:trPr>
        <w:tc>
          <w:tcPr>
            <w:tcW w:w="2227" w:type="dxa"/>
            <w:vMerge/>
          </w:tcPr>
          <w:p w14:paraId="0A412B38" w14:textId="77777777" w:rsidR="00187302" w:rsidRPr="00AB6B9A" w:rsidRDefault="00187302" w:rsidP="00187302">
            <w:pPr>
              <w:spacing w:before="60"/>
              <w:jc w:val="left"/>
              <w:rPr>
                <w:rFonts w:asciiTheme="majorHAnsi" w:hAnsiTheme="majorHAnsi"/>
                <w:i/>
                <w:szCs w:val="22"/>
              </w:rPr>
            </w:pPr>
          </w:p>
        </w:tc>
        <w:tc>
          <w:tcPr>
            <w:tcW w:w="5940" w:type="dxa"/>
          </w:tcPr>
          <w:p w14:paraId="0A412B39" w14:textId="77777777" w:rsidR="00187302" w:rsidRPr="00AB6B9A" w:rsidRDefault="00187302" w:rsidP="00187302">
            <w:pPr>
              <w:spacing w:before="60"/>
              <w:jc w:val="left"/>
              <w:rPr>
                <w:rFonts w:asciiTheme="majorHAnsi" w:hAnsiTheme="majorHAnsi"/>
                <w:iCs/>
                <w:szCs w:val="22"/>
              </w:rPr>
            </w:pPr>
            <w:r w:rsidRPr="00AB6B9A">
              <w:rPr>
                <w:rFonts w:asciiTheme="majorHAnsi" w:hAnsiTheme="majorHAnsi"/>
                <w:iCs/>
                <w:szCs w:val="22"/>
              </w:rPr>
              <w:t># of people benefited from impr</w:t>
            </w:r>
            <w:r>
              <w:rPr>
                <w:rFonts w:asciiTheme="majorHAnsi" w:hAnsiTheme="majorHAnsi"/>
                <w:iCs/>
                <w:szCs w:val="22"/>
              </w:rPr>
              <w:t>oved access to services</w:t>
            </w:r>
          </w:p>
        </w:tc>
        <w:tc>
          <w:tcPr>
            <w:tcW w:w="1500" w:type="dxa"/>
            <w:vAlign w:val="center"/>
          </w:tcPr>
          <w:p w14:paraId="0A412B3A" w14:textId="77777777" w:rsidR="00187302" w:rsidRDefault="00187302" w:rsidP="00187302">
            <w:pPr>
              <w:jc w:val="center"/>
            </w:pPr>
            <w:r w:rsidRPr="004218EF">
              <w:rPr>
                <w:rFonts w:asciiTheme="majorHAnsi" w:hAnsiTheme="majorHAnsi"/>
                <w:i/>
                <w:szCs w:val="22"/>
              </w:rPr>
              <w:t>UNDP</w:t>
            </w:r>
          </w:p>
        </w:tc>
        <w:tc>
          <w:tcPr>
            <w:tcW w:w="1320" w:type="dxa"/>
            <w:vAlign w:val="center"/>
          </w:tcPr>
          <w:p w14:paraId="0A412B3B" w14:textId="77777777" w:rsidR="00187302" w:rsidRDefault="00187302" w:rsidP="00187302">
            <w:pPr>
              <w:jc w:val="center"/>
            </w:pPr>
            <w:r w:rsidRPr="00BF4786">
              <w:rPr>
                <w:rFonts w:asciiTheme="majorHAnsi" w:hAnsiTheme="majorHAnsi"/>
                <w:i/>
                <w:szCs w:val="22"/>
              </w:rPr>
              <w:t>0</w:t>
            </w:r>
          </w:p>
        </w:tc>
        <w:tc>
          <w:tcPr>
            <w:tcW w:w="1320" w:type="dxa"/>
            <w:shd w:val="clear" w:color="auto" w:fill="auto"/>
            <w:vAlign w:val="center"/>
          </w:tcPr>
          <w:p w14:paraId="0A412B3C" w14:textId="77777777" w:rsidR="00187302" w:rsidRPr="00AB6B9A" w:rsidRDefault="00187302" w:rsidP="00BC6D72">
            <w:pPr>
              <w:pStyle w:val="Header"/>
              <w:spacing w:before="60"/>
              <w:jc w:val="center"/>
              <w:rPr>
                <w:rFonts w:asciiTheme="majorHAnsi" w:hAnsiTheme="majorHAnsi"/>
                <w:i/>
                <w:szCs w:val="22"/>
              </w:rPr>
            </w:pPr>
            <w:r>
              <w:rPr>
                <w:rFonts w:asciiTheme="majorHAnsi" w:hAnsiTheme="majorHAnsi"/>
                <w:i/>
                <w:szCs w:val="22"/>
              </w:rPr>
              <w:t>1</w:t>
            </w:r>
            <w:r w:rsidR="00251717">
              <w:rPr>
                <w:rFonts w:asciiTheme="majorHAnsi" w:hAnsiTheme="majorHAnsi"/>
                <w:i/>
                <w:szCs w:val="22"/>
              </w:rPr>
              <w:t>,</w:t>
            </w:r>
            <w:r>
              <w:rPr>
                <w:rFonts w:asciiTheme="majorHAnsi" w:hAnsiTheme="majorHAnsi"/>
                <w:i/>
                <w:szCs w:val="22"/>
              </w:rPr>
              <w:t>000</w:t>
            </w:r>
          </w:p>
        </w:tc>
        <w:tc>
          <w:tcPr>
            <w:tcW w:w="2700" w:type="dxa"/>
            <w:shd w:val="clear" w:color="auto" w:fill="auto"/>
            <w:vAlign w:val="center"/>
          </w:tcPr>
          <w:p w14:paraId="0A412B3D" w14:textId="77777777" w:rsidR="00187302" w:rsidRDefault="00187302" w:rsidP="00BC6D72">
            <w:pPr>
              <w:jc w:val="center"/>
            </w:pPr>
            <w:r w:rsidRPr="00722FED">
              <w:rPr>
                <w:rFonts w:asciiTheme="majorHAnsi" w:hAnsiTheme="majorHAnsi"/>
                <w:i/>
                <w:szCs w:val="22"/>
              </w:rPr>
              <w:t>Project report</w:t>
            </w:r>
          </w:p>
        </w:tc>
      </w:tr>
      <w:tr w:rsidR="00187302" w:rsidRPr="00C54E60" w14:paraId="0A412B45" w14:textId="77777777" w:rsidTr="00BC6D72">
        <w:trPr>
          <w:trHeight w:val="432"/>
        </w:trPr>
        <w:tc>
          <w:tcPr>
            <w:tcW w:w="2227" w:type="dxa"/>
            <w:vMerge/>
          </w:tcPr>
          <w:p w14:paraId="0A412B3F" w14:textId="77777777" w:rsidR="00187302" w:rsidRPr="00AB6B9A" w:rsidRDefault="00187302" w:rsidP="00187302">
            <w:pPr>
              <w:spacing w:before="60"/>
              <w:jc w:val="left"/>
              <w:rPr>
                <w:rFonts w:asciiTheme="majorHAnsi" w:hAnsiTheme="majorHAnsi"/>
                <w:i/>
                <w:szCs w:val="22"/>
              </w:rPr>
            </w:pPr>
          </w:p>
        </w:tc>
        <w:tc>
          <w:tcPr>
            <w:tcW w:w="5940" w:type="dxa"/>
          </w:tcPr>
          <w:p w14:paraId="0A412B40" w14:textId="77777777" w:rsidR="00187302" w:rsidRPr="00AB6B9A" w:rsidRDefault="00187302" w:rsidP="00187302">
            <w:pPr>
              <w:spacing w:before="60"/>
              <w:jc w:val="left"/>
              <w:rPr>
                <w:rFonts w:asciiTheme="majorHAnsi" w:hAnsiTheme="majorHAnsi"/>
                <w:iCs/>
                <w:szCs w:val="22"/>
              </w:rPr>
            </w:pPr>
            <w:r w:rsidRPr="00AB6B9A">
              <w:rPr>
                <w:rFonts w:asciiTheme="majorHAnsi" w:hAnsiTheme="majorHAnsi"/>
                <w:iCs/>
                <w:szCs w:val="22"/>
              </w:rPr>
              <w:t># of social cohesion initiatives implemented</w:t>
            </w:r>
          </w:p>
        </w:tc>
        <w:tc>
          <w:tcPr>
            <w:tcW w:w="1500" w:type="dxa"/>
            <w:vAlign w:val="center"/>
          </w:tcPr>
          <w:p w14:paraId="0A412B41" w14:textId="77777777" w:rsidR="00187302" w:rsidRDefault="00187302" w:rsidP="00187302">
            <w:pPr>
              <w:jc w:val="center"/>
            </w:pPr>
            <w:r w:rsidRPr="004218EF">
              <w:rPr>
                <w:rFonts w:asciiTheme="majorHAnsi" w:hAnsiTheme="majorHAnsi"/>
                <w:i/>
                <w:szCs w:val="22"/>
              </w:rPr>
              <w:t>UNDP</w:t>
            </w:r>
          </w:p>
        </w:tc>
        <w:tc>
          <w:tcPr>
            <w:tcW w:w="1320" w:type="dxa"/>
            <w:vAlign w:val="center"/>
          </w:tcPr>
          <w:p w14:paraId="0A412B42" w14:textId="77777777" w:rsidR="00187302" w:rsidRDefault="00187302" w:rsidP="00187302">
            <w:pPr>
              <w:jc w:val="center"/>
            </w:pPr>
            <w:r w:rsidRPr="00BF4786">
              <w:rPr>
                <w:rFonts w:asciiTheme="majorHAnsi" w:hAnsiTheme="majorHAnsi"/>
                <w:i/>
                <w:szCs w:val="22"/>
              </w:rPr>
              <w:t>0</w:t>
            </w:r>
          </w:p>
        </w:tc>
        <w:tc>
          <w:tcPr>
            <w:tcW w:w="1320" w:type="dxa"/>
            <w:shd w:val="clear" w:color="auto" w:fill="auto"/>
            <w:vAlign w:val="center"/>
          </w:tcPr>
          <w:p w14:paraId="0A412B43" w14:textId="77777777" w:rsidR="00187302" w:rsidRPr="00AB6B9A" w:rsidRDefault="00187302" w:rsidP="00BC6D72">
            <w:pPr>
              <w:pStyle w:val="Header"/>
              <w:spacing w:before="60"/>
              <w:jc w:val="center"/>
              <w:rPr>
                <w:rFonts w:asciiTheme="majorHAnsi" w:hAnsiTheme="majorHAnsi"/>
                <w:i/>
                <w:szCs w:val="22"/>
              </w:rPr>
            </w:pPr>
            <w:r>
              <w:rPr>
                <w:rFonts w:asciiTheme="majorHAnsi" w:hAnsiTheme="majorHAnsi"/>
                <w:i/>
                <w:szCs w:val="22"/>
              </w:rPr>
              <w:t>4</w:t>
            </w:r>
          </w:p>
        </w:tc>
        <w:tc>
          <w:tcPr>
            <w:tcW w:w="2700" w:type="dxa"/>
            <w:shd w:val="clear" w:color="auto" w:fill="auto"/>
            <w:vAlign w:val="center"/>
          </w:tcPr>
          <w:p w14:paraId="0A412B44" w14:textId="77777777" w:rsidR="00187302" w:rsidRPr="00AB6B9A" w:rsidRDefault="00187302" w:rsidP="00BC6D72">
            <w:pPr>
              <w:spacing w:before="60"/>
              <w:jc w:val="center"/>
              <w:rPr>
                <w:rFonts w:asciiTheme="majorHAnsi" w:hAnsiTheme="majorHAnsi"/>
                <w:i/>
                <w:szCs w:val="22"/>
              </w:rPr>
            </w:pPr>
            <w:r>
              <w:rPr>
                <w:rFonts w:asciiTheme="majorHAnsi" w:hAnsiTheme="majorHAnsi"/>
                <w:i/>
                <w:szCs w:val="22"/>
              </w:rPr>
              <w:t>Project report</w:t>
            </w:r>
          </w:p>
        </w:tc>
      </w:tr>
      <w:tr w:rsidR="00187302" w:rsidRPr="00C54E60" w14:paraId="0A412B4C" w14:textId="77777777" w:rsidTr="00BC6D72">
        <w:trPr>
          <w:trHeight w:val="432"/>
        </w:trPr>
        <w:tc>
          <w:tcPr>
            <w:tcW w:w="2227" w:type="dxa"/>
            <w:vMerge/>
          </w:tcPr>
          <w:p w14:paraId="0A412B46" w14:textId="77777777" w:rsidR="00187302" w:rsidRPr="00AB6B9A" w:rsidRDefault="00187302" w:rsidP="00187302">
            <w:pPr>
              <w:spacing w:before="60"/>
              <w:jc w:val="left"/>
              <w:rPr>
                <w:rFonts w:asciiTheme="majorHAnsi" w:hAnsiTheme="majorHAnsi"/>
                <w:i/>
                <w:szCs w:val="22"/>
              </w:rPr>
            </w:pPr>
          </w:p>
        </w:tc>
        <w:tc>
          <w:tcPr>
            <w:tcW w:w="5940" w:type="dxa"/>
          </w:tcPr>
          <w:p w14:paraId="0A412B47" w14:textId="77777777" w:rsidR="00187302" w:rsidRPr="00AB6B9A" w:rsidRDefault="00187302" w:rsidP="00187302">
            <w:pPr>
              <w:spacing w:before="60"/>
              <w:jc w:val="left"/>
              <w:rPr>
                <w:rFonts w:asciiTheme="majorHAnsi" w:hAnsiTheme="majorHAnsi"/>
                <w:iCs/>
                <w:szCs w:val="22"/>
              </w:rPr>
            </w:pPr>
            <w:r w:rsidRPr="00AB6B9A">
              <w:rPr>
                <w:rFonts w:asciiTheme="majorHAnsi" w:hAnsiTheme="majorHAnsi"/>
                <w:iCs/>
                <w:szCs w:val="22"/>
              </w:rPr>
              <w:t xml:space="preserve"># of participants in social cohesion activities </w:t>
            </w:r>
          </w:p>
        </w:tc>
        <w:tc>
          <w:tcPr>
            <w:tcW w:w="1500" w:type="dxa"/>
            <w:vAlign w:val="center"/>
          </w:tcPr>
          <w:p w14:paraId="0A412B48" w14:textId="77777777" w:rsidR="00187302" w:rsidRDefault="00187302" w:rsidP="00187302">
            <w:pPr>
              <w:jc w:val="center"/>
            </w:pPr>
            <w:r w:rsidRPr="004218EF">
              <w:rPr>
                <w:rFonts w:asciiTheme="majorHAnsi" w:hAnsiTheme="majorHAnsi"/>
                <w:i/>
                <w:szCs w:val="22"/>
              </w:rPr>
              <w:t>UNDP</w:t>
            </w:r>
          </w:p>
        </w:tc>
        <w:tc>
          <w:tcPr>
            <w:tcW w:w="1320" w:type="dxa"/>
            <w:vAlign w:val="center"/>
          </w:tcPr>
          <w:p w14:paraId="0A412B49" w14:textId="77777777" w:rsidR="00187302" w:rsidRDefault="00187302" w:rsidP="00187302">
            <w:pPr>
              <w:jc w:val="center"/>
            </w:pPr>
            <w:r w:rsidRPr="00BF4786">
              <w:rPr>
                <w:rFonts w:asciiTheme="majorHAnsi" w:hAnsiTheme="majorHAnsi"/>
                <w:i/>
                <w:szCs w:val="22"/>
              </w:rPr>
              <w:t>0</w:t>
            </w:r>
          </w:p>
        </w:tc>
        <w:tc>
          <w:tcPr>
            <w:tcW w:w="1320" w:type="dxa"/>
            <w:shd w:val="clear" w:color="auto" w:fill="auto"/>
            <w:vAlign w:val="center"/>
          </w:tcPr>
          <w:p w14:paraId="0A412B4A" w14:textId="77777777" w:rsidR="00187302" w:rsidRPr="00AB6B9A" w:rsidRDefault="00187302" w:rsidP="00BC6D72">
            <w:pPr>
              <w:pStyle w:val="Header"/>
              <w:spacing w:before="60"/>
              <w:jc w:val="center"/>
              <w:rPr>
                <w:rFonts w:asciiTheme="majorHAnsi" w:hAnsiTheme="majorHAnsi"/>
                <w:i/>
                <w:szCs w:val="22"/>
              </w:rPr>
            </w:pPr>
            <w:r>
              <w:rPr>
                <w:rFonts w:asciiTheme="majorHAnsi" w:hAnsiTheme="majorHAnsi"/>
                <w:i/>
                <w:szCs w:val="22"/>
              </w:rPr>
              <w:t>1</w:t>
            </w:r>
            <w:r w:rsidR="00251717">
              <w:rPr>
                <w:rFonts w:asciiTheme="majorHAnsi" w:hAnsiTheme="majorHAnsi"/>
                <w:i/>
                <w:szCs w:val="22"/>
              </w:rPr>
              <w:t>,</w:t>
            </w:r>
            <w:r>
              <w:rPr>
                <w:rFonts w:asciiTheme="majorHAnsi" w:hAnsiTheme="majorHAnsi"/>
                <w:i/>
                <w:szCs w:val="22"/>
              </w:rPr>
              <w:t>000</w:t>
            </w:r>
          </w:p>
        </w:tc>
        <w:tc>
          <w:tcPr>
            <w:tcW w:w="2700" w:type="dxa"/>
            <w:shd w:val="clear" w:color="auto" w:fill="auto"/>
            <w:vAlign w:val="center"/>
          </w:tcPr>
          <w:p w14:paraId="0A412B4B" w14:textId="77777777" w:rsidR="00187302" w:rsidRDefault="00187302" w:rsidP="00BC6D72">
            <w:pPr>
              <w:jc w:val="center"/>
            </w:pPr>
            <w:r w:rsidRPr="00722FED">
              <w:rPr>
                <w:rFonts w:asciiTheme="majorHAnsi" w:hAnsiTheme="majorHAnsi"/>
                <w:i/>
                <w:szCs w:val="22"/>
              </w:rPr>
              <w:t>Project report</w:t>
            </w:r>
          </w:p>
        </w:tc>
      </w:tr>
      <w:tr w:rsidR="00187302" w:rsidRPr="00C54E60" w14:paraId="0A412B53" w14:textId="77777777" w:rsidTr="00BC6D72">
        <w:trPr>
          <w:trHeight w:val="432"/>
        </w:trPr>
        <w:tc>
          <w:tcPr>
            <w:tcW w:w="2227" w:type="dxa"/>
            <w:vMerge/>
          </w:tcPr>
          <w:p w14:paraId="0A412B4D" w14:textId="77777777" w:rsidR="00187302" w:rsidRPr="00AB6B9A" w:rsidRDefault="00187302" w:rsidP="00187302">
            <w:pPr>
              <w:spacing w:before="60"/>
              <w:jc w:val="left"/>
              <w:rPr>
                <w:rFonts w:asciiTheme="majorHAnsi" w:hAnsiTheme="majorHAnsi"/>
                <w:i/>
                <w:szCs w:val="22"/>
              </w:rPr>
            </w:pPr>
          </w:p>
        </w:tc>
        <w:tc>
          <w:tcPr>
            <w:tcW w:w="5940" w:type="dxa"/>
          </w:tcPr>
          <w:p w14:paraId="0A412B4E" w14:textId="77777777" w:rsidR="00187302" w:rsidRPr="00AB6B9A" w:rsidRDefault="00187302" w:rsidP="00187302">
            <w:pPr>
              <w:spacing w:before="60"/>
              <w:jc w:val="left"/>
              <w:rPr>
                <w:rFonts w:asciiTheme="majorHAnsi" w:hAnsiTheme="majorHAnsi"/>
                <w:iCs/>
                <w:szCs w:val="22"/>
              </w:rPr>
            </w:pPr>
            <w:r w:rsidRPr="00AB6B9A">
              <w:rPr>
                <w:rFonts w:asciiTheme="majorHAnsi" w:hAnsiTheme="majorHAnsi"/>
                <w:iCs/>
                <w:szCs w:val="22"/>
              </w:rPr>
              <w:t xml:space="preserve"># of local disputes resolved </w:t>
            </w:r>
          </w:p>
        </w:tc>
        <w:tc>
          <w:tcPr>
            <w:tcW w:w="1500" w:type="dxa"/>
            <w:vAlign w:val="center"/>
          </w:tcPr>
          <w:p w14:paraId="0A412B4F" w14:textId="77777777" w:rsidR="00187302" w:rsidRDefault="00187302" w:rsidP="00187302">
            <w:pPr>
              <w:jc w:val="center"/>
            </w:pPr>
            <w:r w:rsidRPr="004218EF">
              <w:rPr>
                <w:rFonts w:asciiTheme="majorHAnsi" w:hAnsiTheme="majorHAnsi"/>
                <w:i/>
                <w:szCs w:val="22"/>
              </w:rPr>
              <w:t>UNDP</w:t>
            </w:r>
          </w:p>
        </w:tc>
        <w:tc>
          <w:tcPr>
            <w:tcW w:w="1320" w:type="dxa"/>
            <w:vAlign w:val="center"/>
          </w:tcPr>
          <w:p w14:paraId="0A412B50" w14:textId="77777777" w:rsidR="00187302" w:rsidRDefault="00187302" w:rsidP="00187302">
            <w:pPr>
              <w:jc w:val="center"/>
            </w:pPr>
            <w:r w:rsidRPr="00BF4786">
              <w:rPr>
                <w:rFonts w:asciiTheme="majorHAnsi" w:hAnsiTheme="majorHAnsi"/>
                <w:i/>
                <w:szCs w:val="22"/>
              </w:rPr>
              <w:t>0</w:t>
            </w:r>
          </w:p>
        </w:tc>
        <w:tc>
          <w:tcPr>
            <w:tcW w:w="1320" w:type="dxa"/>
            <w:shd w:val="clear" w:color="auto" w:fill="auto"/>
            <w:vAlign w:val="center"/>
          </w:tcPr>
          <w:p w14:paraId="0A412B51" w14:textId="77777777" w:rsidR="00187302" w:rsidRPr="00AB6B9A" w:rsidRDefault="00187302" w:rsidP="00BC6D72">
            <w:pPr>
              <w:pStyle w:val="Header"/>
              <w:spacing w:before="60"/>
              <w:jc w:val="center"/>
              <w:rPr>
                <w:rFonts w:asciiTheme="majorHAnsi" w:hAnsiTheme="majorHAnsi"/>
                <w:i/>
                <w:szCs w:val="22"/>
              </w:rPr>
            </w:pPr>
            <w:r>
              <w:rPr>
                <w:rFonts w:asciiTheme="majorHAnsi" w:hAnsiTheme="majorHAnsi"/>
                <w:i/>
                <w:szCs w:val="22"/>
              </w:rPr>
              <w:t>25</w:t>
            </w:r>
          </w:p>
        </w:tc>
        <w:tc>
          <w:tcPr>
            <w:tcW w:w="2700" w:type="dxa"/>
            <w:shd w:val="clear" w:color="auto" w:fill="auto"/>
            <w:vAlign w:val="center"/>
          </w:tcPr>
          <w:p w14:paraId="0A412B52" w14:textId="77777777" w:rsidR="00187302" w:rsidRDefault="00187302" w:rsidP="00BC6D72">
            <w:pPr>
              <w:jc w:val="center"/>
            </w:pPr>
            <w:r w:rsidRPr="00722FED">
              <w:rPr>
                <w:rFonts w:asciiTheme="majorHAnsi" w:hAnsiTheme="majorHAnsi"/>
                <w:i/>
                <w:szCs w:val="22"/>
              </w:rPr>
              <w:t>Project report</w:t>
            </w:r>
          </w:p>
        </w:tc>
      </w:tr>
      <w:tr w:rsidR="00187302" w:rsidRPr="00C54E60" w14:paraId="0A412B5A" w14:textId="77777777" w:rsidTr="00BC6D72">
        <w:trPr>
          <w:trHeight w:val="432"/>
        </w:trPr>
        <w:tc>
          <w:tcPr>
            <w:tcW w:w="2227" w:type="dxa"/>
            <w:vMerge/>
          </w:tcPr>
          <w:p w14:paraId="0A412B54" w14:textId="77777777" w:rsidR="00187302" w:rsidRPr="00AB6B9A" w:rsidRDefault="00187302" w:rsidP="00187302">
            <w:pPr>
              <w:spacing w:before="60"/>
              <w:jc w:val="left"/>
              <w:rPr>
                <w:rFonts w:asciiTheme="majorHAnsi" w:hAnsiTheme="majorHAnsi"/>
                <w:i/>
                <w:szCs w:val="22"/>
              </w:rPr>
            </w:pPr>
          </w:p>
        </w:tc>
        <w:tc>
          <w:tcPr>
            <w:tcW w:w="5940" w:type="dxa"/>
          </w:tcPr>
          <w:p w14:paraId="0A412B55" w14:textId="77777777" w:rsidR="00187302" w:rsidRPr="00AB6B9A" w:rsidRDefault="00187302" w:rsidP="00187302">
            <w:pPr>
              <w:spacing w:before="60"/>
              <w:jc w:val="left"/>
              <w:rPr>
                <w:rFonts w:asciiTheme="majorHAnsi" w:hAnsiTheme="majorHAnsi"/>
                <w:iCs/>
                <w:szCs w:val="22"/>
              </w:rPr>
            </w:pPr>
            <w:r w:rsidRPr="00AB6B9A">
              <w:rPr>
                <w:rFonts w:asciiTheme="majorHAnsi" w:hAnsiTheme="majorHAnsi"/>
                <w:iCs/>
                <w:szCs w:val="22"/>
              </w:rPr>
              <w:t># of community security initiatives implemented</w:t>
            </w:r>
          </w:p>
        </w:tc>
        <w:tc>
          <w:tcPr>
            <w:tcW w:w="1500" w:type="dxa"/>
            <w:vAlign w:val="center"/>
          </w:tcPr>
          <w:p w14:paraId="0A412B56" w14:textId="77777777" w:rsidR="00187302" w:rsidRDefault="00187302" w:rsidP="00187302">
            <w:pPr>
              <w:jc w:val="center"/>
            </w:pPr>
            <w:r w:rsidRPr="004218EF">
              <w:rPr>
                <w:rFonts w:asciiTheme="majorHAnsi" w:hAnsiTheme="majorHAnsi"/>
                <w:i/>
                <w:szCs w:val="22"/>
              </w:rPr>
              <w:t>UNDP</w:t>
            </w:r>
          </w:p>
        </w:tc>
        <w:tc>
          <w:tcPr>
            <w:tcW w:w="1320" w:type="dxa"/>
            <w:vAlign w:val="center"/>
          </w:tcPr>
          <w:p w14:paraId="0A412B57" w14:textId="77777777" w:rsidR="00187302" w:rsidRDefault="00187302" w:rsidP="00187302">
            <w:pPr>
              <w:jc w:val="center"/>
            </w:pPr>
            <w:r w:rsidRPr="00BF4786">
              <w:rPr>
                <w:rFonts w:asciiTheme="majorHAnsi" w:hAnsiTheme="majorHAnsi"/>
                <w:i/>
                <w:szCs w:val="22"/>
              </w:rPr>
              <w:t>0</w:t>
            </w:r>
          </w:p>
        </w:tc>
        <w:tc>
          <w:tcPr>
            <w:tcW w:w="1320" w:type="dxa"/>
            <w:shd w:val="clear" w:color="auto" w:fill="auto"/>
            <w:vAlign w:val="center"/>
          </w:tcPr>
          <w:p w14:paraId="0A412B58" w14:textId="77777777" w:rsidR="00187302" w:rsidRPr="00AB6B9A" w:rsidRDefault="00187302" w:rsidP="00BC6D72">
            <w:pPr>
              <w:pStyle w:val="Header"/>
              <w:spacing w:before="60"/>
              <w:jc w:val="center"/>
              <w:rPr>
                <w:rFonts w:asciiTheme="majorHAnsi" w:hAnsiTheme="majorHAnsi"/>
                <w:i/>
                <w:szCs w:val="22"/>
              </w:rPr>
            </w:pPr>
            <w:r>
              <w:rPr>
                <w:rFonts w:asciiTheme="majorHAnsi" w:hAnsiTheme="majorHAnsi"/>
                <w:i/>
                <w:szCs w:val="22"/>
              </w:rPr>
              <w:t>3</w:t>
            </w:r>
          </w:p>
        </w:tc>
        <w:tc>
          <w:tcPr>
            <w:tcW w:w="2700" w:type="dxa"/>
            <w:shd w:val="clear" w:color="auto" w:fill="auto"/>
            <w:vAlign w:val="center"/>
          </w:tcPr>
          <w:p w14:paraId="0A412B59" w14:textId="77777777" w:rsidR="00187302" w:rsidRDefault="00187302" w:rsidP="00BC6D72">
            <w:pPr>
              <w:jc w:val="center"/>
            </w:pPr>
            <w:r w:rsidRPr="00722FED">
              <w:rPr>
                <w:rFonts w:asciiTheme="majorHAnsi" w:hAnsiTheme="majorHAnsi"/>
                <w:i/>
                <w:szCs w:val="22"/>
              </w:rPr>
              <w:t>Project report</w:t>
            </w:r>
          </w:p>
        </w:tc>
      </w:tr>
    </w:tbl>
    <w:p w14:paraId="0A412B5B" w14:textId="77777777" w:rsidR="00AB6B9A" w:rsidRDefault="00AB6B9A" w:rsidP="00AB6B9A"/>
    <w:p w14:paraId="0A412B5C" w14:textId="77777777" w:rsidR="005E4EC6" w:rsidRPr="005E4EC6" w:rsidRDefault="005E4EC6" w:rsidP="004D0CDD">
      <w:pPr>
        <w:ind w:left="720"/>
        <w:rPr>
          <w:rFonts w:asciiTheme="majorHAnsi" w:hAnsiTheme="majorHAnsi"/>
        </w:rPr>
      </w:pPr>
      <w:r w:rsidRPr="005E4EC6">
        <w:rPr>
          <w:rFonts w:asciiTheme="majorHAnsi" w:hAnsiTheme="majorHAnsi"/>
        </w:rPr>
        <w:t>* These indicators correspond to the UNDP Strategic P</w:t>
      </w:r>
      <w:r>
        <w:rPr>
          <w:rFonts w:asciiTheme="majorHAnsi" w:hAnsiTheme="majorHAnsi"/>
        </w:rPr>
        <w:t>lan 2018-2021</w:t>
      </w:r>
      <w:r w:rsidRPr="005E4EC6">
        <w:rPr>
          <w:rFonts w:asciiTheme="majorHAnsi" w:hAnsiTheme="majorHAnsi"/>
        </w:rPr>
        <w:t xml:space="preserve"> Indicator 3.1.1.3: # of people benefitting from jobs and improved livelihoods in crisis or post-crisis settings, disaggregated by sex and other characteristics</w:t>
      </w:r>
      <w:r>
        <w:rPr>
          <w:rFonts w:asciiTheme="majorHAnsi" w:hAnsiTheme="majorHAnsi"/>
        </w:rPr>
        <w:t>.</w:t>
      </w:r>
    </w:p>
    <w:p w14:paraId="0A412B5D" w14:textId="77777777" w:rsidR="005E4EC6" w:rsidRDefault="005E4EC6" w:rsidP="00AB6B9A"/>
    <w:p w14:paraId="0A412B5E" w14:textId="77777777" w:rsidR="005E4EC6" w:rsidRDefault="005E4EC6" w:rsidP="00AB6B9A"/>
    <w:p w14:paraId="0A412B5F" w14:textId="77777777" w:rsidR="005E4EC6" w:rsidRPr="00AB6B9A" w:rsidRDefault="005E4EC6" w:rsidP="00AB6B9A">
      <w:pPr>
        <w:sectPr w:rsidR="005E4EC6" w:rsidRPr="00AB6B9A" w:rsidSect="00AB6B9A">
          <w:headerReference w:type="first" r:id="rId17"/>
          <w:pgSz w:w="16838" w:h="11906" w:orient="landscape" w:code="9"/>
          <w:pgMar w:top="1152" w:right="864" w:bottom="810" w:left="864" w:header="720" w:footer="432" w:gutter="0"/>
          <w:cols w:space="708"/>
          <w:titlePg/>
          <w:docGrid w:linePitch="360"/>
        </w:sectPr>
      </w:pPr>
    </w:p>
    <w:p w14:paraId="0A412B60" w14:textId="77777777" w:rsidR="00955924" w:rsidRPr="008B5186" w:rsidRDefault="00955924" w:rsidP="00955924">
      <w:pPr>
        <w:pStyle w:val="Heading1"/>
      </w:pPr>
      <w:r w:rsidRPr="008B5186">
        <w:lastRenderedPageBreak/>
        <w:t xml:space="preserve">Monitoring </w:t>
      </w:r>
      <w:r>
        <w:t>And Evaluation</w:t>
      </w:r>
    </w:p>
    <w:p w14:paraId="0A412B61" w14:textId="77777777" w:rsidR="00955924" w:rsidRDefault="00955924" w:rsidP="00DB295F">
      <w:pPr>
        <w:rPr>
          <w:i/>
        </w:rPr>
      </w:pPr>
      <w:r>
        <w:t>In accordance with UNDP’s programming policies and procedures, the project will be monitored through the following</w:t>
      </w:r>
      <w:r w:rsidR="00A6671C">
        <w:t xml:space="preserve"> monitoring and evaluation plans</w:t>
      </w:r>
      <w:r w:rsidR="00DB295F">
        <w:t>.</w:t>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020"/>
        <w:gridCol w:w="1890"/>
        <w:gridCol w:w="3510"/>
        <w:gridCol w:w="1350"/>
      </w:tblGrid>
      <w:tr w:rsidR="00DB295F" w:rsidRPr="00982225" w14:paraId="0A412B68" w14:textId="77777777" w:rsidTr="003E2AE2">
        <w:tc>
          <w:tcPr>
            <w:tcW w:w="1728" w:type="dxa"/>
            <w:shd w:val="clear" w:color="auto" w:fill="auto"/>
            <w:vAlign w:val="center"/>
          </w:tcPr>
          <w:p w14:paraId="0A412B62" w14:textId="77777777" w:rsidR="00DB295F" w:rsidRPr="00982225" w:rsidRDefault="00DB295F" w:rsidP="003E2AE2">
            <w:pPr>
              <w:spacing w:after="0"/>
              <w:jc w:val="center"/>
              <w:rPr>
                <w:rFonts w:ascii="Calibri Light" w:hAnsi="Calibri Light"/>
                <w:bCs/>
                <w:sz w:val="20"/>
                <w:szCs w:val="20"/>
              </w:rPr>
            </w:pPr>
            <w:r w:rsidRPr="00982225">
              <w:rPr>
                <w:rFonts w:ascii="Calibri Light" w:hAnsi="Calibri Light"/>
                <w:bCs/>
                <w:sz w:val="20"/>
                <w:szCs w:val="20"/>
              </w:rPr>
              <w:t>Monitoring Activity</w:t>
            </w:r>
          </w:p>
        </w:tc>
        <w:tc>
          <w:tcPr>
            <w:tcW w:w="7020" w:type="dxa"/>
            <w:shd w:val="clear" w:color="auto" w:fill="auto"/>
            <w:vAlign w:val="center"/>
          </w:tcPr>
          <w:p w14:paraId="0A412B63" w14:textId="77777777" w:rsidR="00DB295F" w:rsidRPr="00982225" w:rsidRDefault="00DB295F" w:rsidP="003E2AE2">
            <w:pPr>
              <w:spacing w:after="0"/>
              <w:jc w:val="center"/>
              <w:rPr>
                <w:rFonts w:ascii="Calibri Light" w:hAnsi="Calibri Light"/>
                <w:bCs/>
                <w:sz w:val="20"/>
                <w:szCs w:val="20"/>
              </w:rPr>
            </w:pPr>
            <w:r w:rsidRPr="00982225">
              <w:rPr>
                <w:rFonts w:ascii="Calibri Light" w:hAnsi="Calibri Light"/>
                <w:bCs/>
                <w:sz w:val="20"/>
                <w:szCs w:val="20"/>
              </w:rPr>
              <w:t>Purpose</w:t>
            </w:r>
          </w:p>
        </w:tc>
        <w:tc>
          <w:tcPr>
            <w:tcW w:w="1890" w:type="dxa"/>
            <w:shd w:val="clear" w:color="auto" w:fill="auto"/>
            <w:vAlign w:val="center"/>
          </w:tcPr>
          <w:p w14:paraId="0A412B64" w14:textId="77777777" w:rsidR="00DB295F" w:rsidRPr="00982225" w:rsidRDefault="00DB295F" w:rsidP="003E2AE2">
            <w:pPr>
              <w:spacing w:after="0"/>
              <w:jc w:val="center"/>
              <w:rPr>
                <w:rFonts w:ascii="Calibri Light" w:hAnsi="Calibri Light"/>
                <w:bCs/>
                <w:sz w:val="20"/>
                <w:szCs w:val="20"/>
              </w:rPr>
            </w:pPr>
            <w:r w:rsidRPr="00982225">
              <w:rPr>
                <w:rFonts w:ascii="Calibri Light" w:hAnsi="Calibri Light"/>
                <w:bCs/>
                <w:sz w:val="20"/>
                <w:szCs w:val="20"/>
              </w:rPr>
              <w:t>Frequency</w:t>
            </w:r>
          </w:p>
        </w:tc>
        <w:tc>
          <w:tcPr>
            <w:tcW w:w="3510" w:type="dxa"/>
            <w:shd w:val="clear" w:color="auto" w:fill="auto"/>
            <w:vAlign w:val="center"/>
          </w:tcPr>
          <w:p w14:paraId="0A412B65" w14:textId="77777777" w:rsidR="00DB295F" w:rsidRPr="00982225" w:rsidRDefault="00DB295F" w:rsidP="003E2AE2">
            <w:pPr>
              <w:spacing w:after="0"/>
              <w:jc w:val="center"/>
              <w:rPr>
                <w:rFonts w:ascii="Calibri Light" w:hAnsi="Calibri Light"/>
                <w:bCs/>
                <w:sz w:val="20"/>
                <w:szCs w:val="20"/>
              </w:rPr>
            </w:pPr>
            <w:r w:rsidRPr="00982225">
              <w:rPr>
                <w:rFonts w:ascii="Calibri Light" w:hAnsi="Calibri Light"/>
                <w:bCs/>
                <w:sz w:val="20"/>
                <w:szCs w:val="20"/>
              </w:rPr>
              <w:t>Expected Action</w:t>
            </w:r>
          </w:p>
        </w:tc>
        <w:tc>
          <w:tcPr>
            <w:tcW w:w="1350" w:type="dxa"/>
            <w:shd w:val="clear" w:color="auto" w:fill="auto"/>
            <w:vAlign w:val="center"/>
          </w:tcPr>
          <w:p w14:paraId="0A412B66" w14:textId="77777777" w:rsidR="00DB295F" w:rsidRPr="00982225" w:rsidRDefault="00DB295F" w:rsidP="003E2AE2">
            <w:pPr>
              <w:spacing w:after="0"/>
              <w:jc w:val="center"/>
              <w:rPr>
                <w:rFonts w:ascii="Calibri Light" w:hAnsi="Calibri Light"/>
                <w:bCs/>
                <w:sz w:val="20"/>
                <w:szCs w:val="20"/>
              </w:rPr>
            </w:pPr>
            <w:r w:rsidRPr="00982225">
              <w:rPr>
                <w:rFonts w:ascii="Calibri Light" w:hAnsi="Calibri Light"/>
                <w:bCs/>
                <w:sz w:val="20"/>
                <w:szCs w:val="20"/>
              </w:rPr>
              <w:t xml:space="preserve">Cost </w:t>
            </w:r>
          </w:p>
          <w:p w14:paraId="0A412B67" w14:textId="77777777" w:rsidR="00DB295F" w:rsidRPr="00982225" w:rsidRDefault="00DB295F" w:rsidP="003E2AE2">
            <w:pPr>
              <w:spacing w:after="0"/>
              <w:jc w:val="center"/>
              <w:rPr>
                <w:rFonts w:ascii="Calibri Light" w:hAnsi="Calibri Light"/>
                <w:bCs/>
                <w:sz w:val="20"/>
                <w:szCs w:val="20"/>
              </w:rPr>
            </w:pPr>
            <w:r w:rsidRPr="00982225">
              <w:rPr>
                <w:rFonts w:ascii="Calibri Light" w:hAnsi="Calibri Light"/>
                <w:bCs/>
                <w:sz w:val="20"/>
                <w:szCs w:val="20"/>
              </w:rPr>
              <w:t>(if any)</w:t>
            </w:r>
          </w:p>
        </w:tc>
      </w:tr>
      <w:tr w:rsidR="00DB295F" w:rsidRPr="00982225" w14:paraId="0A412B6E" w14:textId="77777777" w:rsidTr="003E2AE2">
        <w:tc>
          <w:tcPr>
            <w:tcW w:w="1728" w:type="dxa"/>
            <w:shd w:val="clear" w:color="auto" w:fill="auto"/>
            <w:vAlign w:val="center"/>
          </w:tcPr>
          <w:p w14:paraId="0A412B69" w14:textId="77777777" w:rsidR="00DB295F" w:rsidRPr="00982225" w:rsidRDefault="00DB295F" w:rsidP="003E2AE2">
            <w:pPr>
              <w:spacing w:after="0"/>
              <w:jc w:val="left"/>
              <w:rPr>
                <w:rFonts w:ascii="Calibri Light" w:hAnsi="Calibri Light"/>
                <w:bCs/>
                <w:sz w:val="20"/>
                <w:szCs w:val="20"/>
              </w:rPr>
            </w:pPr>
            <w:r w:rsidRPr="00982225">
              <w:rPr>
                <w:rFonts w:ascii="Calibri Light" w:hAnsi="Calibri Light"/>
                <w:bCs/>
                <w:sz w:val="20"/>
                <w:szCs w:val="20"/>
              </w:rPr>
              <w:t>Track results progress</w:t>
            </w:r>
          </w:p>
        </w:tc>
        <w:tc>
          <w:tcPr>
            <w:tcW w:w="7020" w:type="dxa"/>
            <w:shd w:val="clear" w:color="auto" w:fill="auto"/>
          </w:tcPr>
          <w:p w14:paraId="0A412B6A" w14:textId="77777777" w:rsidR="00DB295F" w:rsidRPr="00982225" w:rsidRDefault="00DB295F" w:rsidP="003E2AE2">
            <w:pPr>
              <w:spacing w:after="0"/>
              <w:jc w:val="left"/>
              <w:rPr>
                <w:rFonts w:ascii="Calibri Light" w:hAnsi="Calibri Light"/>
                <w:bCs/>
                <w:sz w:val="20"/>
                <w:szCs w:val="20"/>
              </w:rPr>
            </w:pPr>
            <w:r w:rsidRPr="00982225">
              <w:rPr>
                <w:rFonts w:ascii="Calibri Light" w:hAnsi="Calibri Light" w:cs="Arial"/>
                <w:bCs/>
                <w:sz w:val="20"/>
                <w:szCs w:val="20"/>
              </w:rPr>
              <w:t>Progress data against the results indicators in the RRF will be collected and analysed to assess the progress of the project in achieving the agreed outputs.</w:t>
            </w:r>
          </w:p>
        </w:tc>
        <w:tc>
          <w:tcPr>
            <w:tcW w:w="1890" w:type="dxa"/>
            <w:shd w:val="clear" w:color="auto" w:fill="auto"/>
          </w:tcPr>
          <w:p w14:paraId="0A412B6B" w14:textId="77777777" w:rsidR="00DB295F" w:rsidRPr="00982225" w:rsidRDefault="00DB295F" w:rsidP="003E2AE2">
            <w:pPr>
              <w:spacing w:after="0"/>
              <w:jc w:val="left"/>
              <w:rPr>
                <w:rFonts w:ascii="Calibri Light" w:hAnsi="Calibri Light"/>
                <w:bCs/>
                <w:sz w:val="20"/>
                <w:szCs w:val="20"/>
              </w:rPr>
            </w:pPr>
            <w:r w:rsidRPr="00982225">
              <w:rPr>
                <w:rFonts w:ascii="Calibri Light" w:hAnsi="Calibri Light"/>
                <w:bCs/>
                <w:sz w:val="20"/>
                <w:szCs w:val="20"/>
              </w:rPr>
              <w:t>Quarterly, or in the frequency required for each indicator.</w:t>
            </w:r>
          </w:p>
        </w:tc>
        <w:tc>
          <w:tcPr>
            <w:tcW w:w="3510" w:type="dxa"/>
            <w:shd w:val="clear" w:color="auto" w:fill="auto"/>
          </w:tcPr>
          <w:p w14:paraId="0A412B6C" w14:textId="77777777" w:rsidR="00DB295F" w:rsidRPr="00982225" w:rsidRDefault="00DB295F" w:rsidP="003E2AE2">
            <w:pPr>
              <w:spacing w:after="0"/>
              <w:jc w:val="left"/>
              <w:rPr>
                <w:rFonts w:ascii="Calibri Light" w:hAnsi="Calibri Light"/>
                <w:bCs/>
                <w:sz w:val="20"/>
                <w:szCs w:val="20"/>
              </w:rPr>
            </w:pPr>
            <w:r w:rsidRPr="00982225">
              <w:rPr>
                <w:rFonts w:ascii="Calibri Light" w:hAnsi="Calibri Light" w:cs="Arial"/>
                <w:bCs/>
                <w:sz w:val="20"/>
                <w:szCs w:val="20"/>
              </w:rPr>
              <w:t>Slower than expected progress will be addressed by project management.</w:t>
            </w:r>
          </w:p>
        </w:tc>
        <w:tc>
          <w:tcPr>
            <w:tcW w:w="1350" w:type="dxa"/>
            <w:shd w:val="clear" w:color="auto" w:fill="auto"/>
          </w:tcPr>
          <w:p w14:paraId="0A412B6D" w14:textId="77777777" w:rsidR="00DB295F" w:rsidRPr="00982225" w:rsidRDefault="00DB295F" w:rsidP="003E2AE2">
            <w:pPr>
              <w:spacing w:after="0"/>
              <w:rPr>
                <w:rFonts w:ascii="Calibri Light" w:hAnsi="Calibri Light"/>
                <w:bCs/>
                <w:sz w:val="20"/>
                <w:szCs w:val="20"/>
              </w:rPr>
            </w:pPr>
          </w:p>
        </w:tc>
      </w:tr>
      <w:tr w:rsidR="00DB295F" w:rsidRPr="00982225" w14:paraId="0A412B74" w14:textId="77777777" w:rsidTr="003E2AE2">
        <w:trPr>
          <w:trHeight w:val="1232"/>
        </w:trPr>
        <w:tc>
          <w:tcPr>
            <w:tcW w:w="1728" w:type="dxa"/>
            <w:shd w:val="clear" w:color="auto" w:fill="auto"/>
            <w:vAlign w:val="center"/>
          </w:tcPr>
          <w:p w14:paraId="0A412B6F" w14:textId="77777777" w:rsidR="00DB295F" w:rsidRPr="00982225" w:rsidRDefault="00DB295F" w:rsidP="003E2AE2">
            <w:pPr>
              <w:spacing w:after="0"/>
              <w:jc w:val="left"/>
              <w:rPr>
                <w:rFonts w:ascii="Calibri Light" w:hAnsi="Calibri Light"/>
                <w:bCs/>
                <w:sz w:val="20"/>
                <w:szCs w:val="20"/>
              </w:rPr>
            </w:pPr>
            <w:r w:rsidRPr="00982225">
              <w:rPr>
                <w:rFonts w:ascii="Calibri Light" w:hAnsi="Calibri Light"/>
                <w:bCs/>
                <w:sz w:val="20"/>
                <w:szCs w:val="20"/>
              </w:rPr>
              <w:t>Monitor and Manage Risk</w:t>
            </w:r>
          </w:p>
        </w:tc>
        <w:tc>
          <w:tcPr>
            <w:tcW w:w="7020" w:type="dxa"/>
            <w:shd w:val="clear" w:color="auto" w:fill="auto"/>
          </w:tcPr>
          <w:p w14:paraId="0A412B70" w14:textId="77777777" w:rsidR="00DB295F" w:rsidRPr="00982225" w:rsidRDefault="00DB295F" w:rsidP="003E2AE2">
            <w:pPr>
              <w:spacing w:after="0"/>
              <w:jc w:val="left"/>
              <w:rPr>
                <w:rFonts w:ascii="Calibri Light" w:hAnsi="Calibri Light" w:cs="Arial"/>
                <w:bCs/>
                <w:sz w:val="20"/>
                <w:szCs w:val="20"/>
                <w:lang w:val="en-US"/>
              </w:rPr>
            </w:pPr>
            <w:r w:rsidRPr="00982225">
              <w:rPr>
                <w:rFonts w:ascii="Calibri Light" w:hAnsi="Calibri Light"/>
                <w:bCs/>
                <w:sz w:val="20"/>
                <w:szCs w:val="20"/>
              </w:rPr>
              <w:t xml:space="preserve">Identify specific risks that may threaten achievement of intended results. Identify and monitor risk management actions using a risk log. </w:t>
            </w:r>
            <w:r w:rsidRPr="00982225">
              <w:rPr>
                <w:rFonts w:ascii="Calibri Light" w:hAnsi="Calibri Light" w:cs="Arial"/>
                <w:bCs/>
                <w:sz w:val="20"/>
                <w:szCs w:val="20"/>
                <w:lang w:val="en-US"/>
              </w:rPr>
              <w:t>This includes monitoring measures and plans that may have been required as per UNDP’s Social and Environmental Standards. Audits will be conducted in accordance with UNDP’s audit policy to manage financial risk.</w:t>
            </w:r>
          </w:p>
        </w:tc>
        <w:tc>
          <w:tcPr>
            <w:tcW w:w="1890" w:type="dxa"/>
            <w:shd w:val="clear" w:color="auto" w:fill="auto"/>
            <w:vAlign w:val="center"/>
          </w:tcPr>
          <w:p w14:paraId="0A412B71" w14:textId="77777777" w:rsidR="00DB295F" w:rsidRPr="00982225" w:rsidRDefault="00DB295F" w:rsidP="003E2AE2">
            <w:pPr>
              <w:spacing w:after="0"/>
              <w:jc w:val="center"/>
              <w:rPr>
                <w:rFonts w:ascii="Calibri Light" w:hAnsi="Calibri Light"/>
                <w:bCs/>
                <w:sz w:val="20"/>
                <w:szCs w:val="20"/>
              </w:rPr>
            </w:pPr>
            <w:r w:rsidRPr="00982225">
              <w:rPr>
                <w:rFonts w:ascii="Calibri Light" w:hAnsi="Calibri Light"/>
                <w:bCs/>
                <w:sz w:val="20"/>
                <w:szCs w:val="20"/>
              </w:rPr>
              <w:t>Quarterly</w:t>
            </w:r>
          </w:p>
        </w:tc>
        <w:tc>
          <w:tcPr>
            <w:tcW w:w="3510" w:type="dxa"/>
            <w:shd w:val="clear" w:color="auto" w:fill="auto"/>
          </w:tcPr>
          <w:p w14:paraId="0A412B72" w14:textId="77777777" w:rsidR="00DB295F" w:rsidRPr="00982225" w:rsidRDefault="00DB295F" w:rsidP="003E2AE2">
            <w:pPr>
              <w:spacing w:after="0"/>
              <w:jc w:val="left"/>
              <w:rPr>
                <w:rFonts w:ascii="Calibri Light" w:hAnsi="Calibri Light"/>
                <w:bCs/>
                <w:sz w:val="20"/>
                <w:szCs w:val="20"/>
              </w:rPr>
            </w:pPr>
            <w:r w:rsidRPr="00982225">
              <w:rPr>
                <w:rFonts w:ascii="Calibri Light" w:hAnsi="Calibri Light"/>
                <w:bCs/>
                <w:sz w:val="20"/>
                <w:szCs w:val="20"/>
              </w:rPr>
              <w:t>Risks are identified by project management and actions are taken to manage risk. The risk log is actively maintained to keep track of identified risks and actions taken.</w:t>
            </w:r>
          </w:p>
        </w:tc>
        <w:tc>
          <w:tcPr>
            <w:tcW w:w="1350" w:type="dxa"/>
            <w:shd w:val="clear" w:color="auto" w:fill="auto"/>
          </w:tcPr>
          <w:p w14:paraId="0A412B73" w14:textId="77777777" w:rsidR="00DB295F" w:rsidRPr="00982225" w:rsidRDefault="00DB295F" w:rsidP="003E2AE2">
            <w:pPr>
              <w:spacing w:after="0"/>
              <w:rPr>
                <w:rFonts w:ascii="Calibri Light" w:hAnsi="Calibri Light"/>
                <w:bCs/>
                <w:sz w:val="20"/>
                <w:szCs w:val="20"/>
              </w:rPr>
            </w:pPr>
          </w:p>
        </w:tc>
      </w:tr>
      <w:tr w:rsidR="00DB295F" w:rsidRPr="00982225" w14:paraId="0A412B7A" w14:textId="77777777" w:rsidTr="003E2AE2">
        <w:trPr>
          <w:trHeight w:val="899"/>
        </w:trPr>
        <w:tc>
          <w:tcPr>
            <w:tcW w:w="1728" w:type="dxa"/>
            <w:shd w:val="clear" w:color="auto" w:fill="auto"/>
            <w:vAlign w:val="center"/>
          </w:tcPr>
          <w:p w14:paraId="0A412B75" w14:textId="77777777" w:rsidR="00DB295F" w:rsidRPr="00982225" w:rsidRDefault="00DB295F" w:rsidP="003E2AE2">
            <w:pPr>
              <w:spacing w:after="0"/>
              <w:jc w:val="left"/>
              <w:rPr>
                <w:rFonts w:ascii="Calibri Light" w:hAnsi="Calibri Light"/>
                <w:bCs/>
                <w:sz w:val="20"/>
                <w:szCs w:val="20"/>
              </w:rPr>
            </w:pPr>
            <w:r w:rsidRPr="00982225">
              <w:rPr>
                <w:rFonts w:ascii="Calibri Light" w:hAnsi="Calibri Light"/>
                <w:bCs/>
                <w:sz w:val="20"/>
                <w:szCs w:val="20"/>
              </w:rPr>
              <w:t xml:space="preserve">Learn </w:t>
            </w:r>
          </w:p>
        </w:tc>
        <w:tc>
          <w:tcPr>
            <w:tcW w:w="7020" w:type="dxa"/>
            <w:shd w:val="clear" w:color="auto" w:fill="auto"/>
            <w:vAlign w:val="center"/>
          </w:tcPr>
          <w:p w14:paraId="0A412B76" w14:textId="77777777" w:rsidR="00DB295F" w:rsidRPr="00982225" w:rsidRDefault="00DB295F" w:rsidP="003E2AE2">
            <w:pPr>
              <w:spacing w:after="0"/>
              <w:jc w:val="left"/>
              <w:rPr>
                <w:rFonts w:ascii="Calibri Light" w:hAnsi="Calibri Light"/>
                <w:bCs/>
                <w:sz w:val="20"/>
                <w:szCs w:val="20"/>
              </w:rPr>
            </w:pPr>
            <w:r w:rsidRPr="00982225">
              <w:rPr>
                <w:rFonts w:ascii="Calibri Light" w:hAnsi="Calibri Light" w:cs="Arial"/>
                <w:bCs/>
                <w:sz w:val="20"/>
                <w:szCs w:val="20"/>
                <w:lang w:val="en-US"/>
              </w:rPr>
              <w:t>Knowledge, good practices and lessons will be captured regularly, as well as actively sourced from other projects and partners and integrated back into the project.</w:t>
            </w:r>
          </w:p>
        </w:tc>
        <w:tc>
          <w:tcPr>
            <w:tcW w:w="1890" w:type="dxa"/>
            <w:shd w:val="clear" w:color="auto" w:fill="auto"/>
            <w:vAlign w:val="center"/>
          </w:tcPr>
          <w:p w14:paraId="0A412B77" w14:textId="77777777" w:rsidR="00DB295F" w:rsidRPr="00982225" w:rsidRDefault="00DB295F" w:rsidP="003E2AE2">
            <w:pPr>
              <w:spacing w:after="0"/>
              <w:jc w:val="center"/>
              <w:rPr>
                <w:rFonts w:ascii="Calibri Light" w:hAnsi="Calibri Light"/>
                <w:bCs/>
                <w:sz w:val="20"/>
                <w:szCs w:val="20"/>
              </w:rPr>
            </w:pPr>
            <w:r w:rsidRPr="00982225">
              <w:rPr>
                <w:rFonts w:ascii="Calibri Light" w:hAnsi="Calibri Light"/>
                <w:bCs/>
                <w:sz w:val="20"/>
                <w:szCs w:val="20"/>
              </w:rPr>
              <w:t>At least annually</w:t>
            </w:r>
          </w:p>
        </w:tc>
        <w:tc>
          <w:tcPr>
            <w:tcW w:w="3510" w:type="dxa"/>
            <w:shd w:val="clear" w:color="auto" w:fill="auto"/>
            <w:vAlign w:val="center"/>
          </w:tcPr>
          <w:p w14:paraId="0A412B78" w14:textId="77777777" w:rsidR="00DB295F" w:rsidRPr="00982225" w:rsidRDefault="00DB295F" w:rsidP="003E2AE2">
            <w:pPr>
              <w:spacing w:after="0"/>
              <w:jc w:val="left"/>
              <w:rPr>
                <w:rFonts w:ascii="Calibri Light" w:hAnsi="Calibri Light"/>
                <w:bCs/>
                <w:sz w:val="20"/>
                <w:szCs w:val="20"/>
              </w:rPr>
            </w:pPr>
            <w:r w:rsidRPr="00982225">
              <w:rPr>
                <w:rFonts w:ascii="Calibri Light" w:hAnsi="Calibri Light"/>
                <w:bCs/>
                <w:sz w:val="20"/>
                <w:szCs w:val="20"/>
              </w:rPr>
              <w:t>Relevant lessons are captured by the project team and used to inform management decisions.</w:t>
            </w:r>
          </w:p>
        </w:tc>
        <w:tc>
          <w:tcPr>
            <w:tcW w:w="1350" w:type="dxa"/>
            <w:shd w:val="clear" w:color="auto" w:fill="auto"/>
          </w:tcPr>
          <w:p w14:paraId="0A412B79" w14:textId="77777777" w:rsidR="00DB295F" w:rsidRPr="00982225" w:rsidRDefault="00DB295F" w:rsidP="003E2AE2">
            <w:pPr>
              <w:spacing w:after="0"/>
              <w:rPr>
                <w:rFonts w:ascii="Calibri Light" w:hAnsi="Calibri Light"/>
                <w:bCs/>
                <w:sz w:val="20"/>
                <w:szCs w:val="20"/>
              </w:rPr>
            </w:pPr>
          </w:p>
        </w:tc>
      </w:tr>
      <w:tr w:rsidR="00DB295F" w:rsidRPr="00982225" w14:paraId="0A412B80" w14:textId="77777777" w:rsidTr="003E2AE2">
        <w:trPr>
          <w:trHeight w:val="1052"/>
        </w:trPr>
        <w:tc>
          <w:tcPr>
            <w:tcW w:w="1728" w:type="dxa"/>
            <w:shd w:val="clear" w:color="auto" w:fill="auto"/>
            <w:vAlign w:val="center"/>
          </w:tcPr>
          <w:p w14:paraId="0A412B7B" w14:textId="77777777" w:rsidR="00DB295F" w:rsidRPr="00982225" w:rsidRDefault="00DB295F" w:rsidP="003E2AE2">
            <w:pPr>
              <w:spacing w:after="0"/>
              <w:jc w:val="left"/>
              <w:rPr>
                <w:rFonts w:ascii="Calibri Light" w:hAnsi="Calibri Light"/>
                <w:bCs/>
                <w:sz w:val="20"/>
                <w:szCs w:val="20"/>
              </w:rPr>
            </w:pPr>
            <w:r w:rsidRPr="00982225">
              <w:rPr>
                <w:rFonts w:ascii="Calibri Light" w:hAnsi="Calibri Light"/>
                <w:bCs/>
                <w:sz w:val="20"/>
                <w:szCs w:val="20"/>
              </w:rPr>
              <w:t>Annual Project Quality Assurance</w:t>
            </w:r>
          </w:p>
        </w:tc>
        <w:tc>
          <w:tcPr>
            <w:tcW w:w="7020" w:type="dxa"/>
            <w:shd w:val="clear" w:color="auto" w:fill="auto"/>
            <w:vAlign w:val="center"/>
          </w:tcPr>
          <w:p w14:paraId="0A412B7C" w14:textId="77777777" w:rsidR="00DB295F" w:rsidRPr="00982225" w:rsidRDefault="00DB295F" w:rsidP="003E2AE2">
            <w:pPr>
              <w:spacing w:after="0"/>
              <w:jc w:val="left"/>
              <w:rPr>
                <w:rFonts w:ascii="Calibri Light" w:hAnsi="Calibri Light" w:cs="Arial"/>
                <w:bCs/>
                <w:sz w:val="20"/>
                <w:szCs w:val="20"/>
                <w:lang w:val="en-US"/>
              </w:rPr>
            </w:pPr>
            <w:r w:rsidRPr="00982225">
              <w:rPr>
                <w:rFonts w:ascii="Calibri Light" w:hAnsi="Calibri Light" w:cs="Arial"/>
                <w:bCs/>
                <w:sz w:val="20"/>
                <w:szCs w:val="20"/>
              </w:rPr>
              <w:t>The quality of the project will be assessed against UNDP’s quality standards to identify project strengths and weaknesses and to inform management decision making to improve the project.</w:t>
            </w:r>
          </w:p>
        </w:tc>
        <w:tc>
          <w:tcPr>
            <w:tcW w:w="1890" w:type="dxa"/>
            <w:shd w:val="clear" w:color="auto" w:fill="auto"/>
            <w:vAlign w:val="center"/>
          </w:tcPr>
          <w:p w14:paraId="0A412B7D" w14:textId="77777777" w:rsidR="00DB295F" w:rsidRPr="00982225" w:rsidRDefault="00DB295F" w:rsidP="003E2AE2">
            <w:pPr>
              <w:spacing w:after="0"/>
              <w:jc w:val="center"/>
              <w:rPr>
                <w:rFonts w:ascii="Calibri Light" w:hAnsi="Calibri Light"/>
                <w:bCs/>
                <w:sz w:val="20"/>
                <w:szCs w:val="20"/>
              </w:rPr>
            </w:pPr>
            <w:r w:rsidRPr="00982225">
              <w:rPr>
                <w:rFonts w:ascii="Calibri Light" w:hAnsi="Calibri Light"/>
                <w:bCs/>
                <w:sz w:val="20"/>
                <w:szCs w:val="20"/>
              </w:rPr>
              <w:t>Annually</w:t>
            </w:r>
          </w:p>
        </w:tc>
        <w:tc>
          <w:tcPr>
            <w:tcW w:w="3510" w:type="dxa"/>
            <w:shd w:val="clear" w:color="auto" w:fill="auto"/>
            <w:vAlign w:val="center"/>
          </w:tcPr>
          <w:p w14:paraId="0A412B7E" w14:textId="77777777" w:rsidR="00DB295F" w:rsidRPr="00982225" w:rsidRDefault="00DB295F" w:rsidP="003E2AE2">
            <w:pPr>
              <w:spacing w:after="0"/>
              <w:jc w:val="left"/>
              <w:rPr>
                <w:rFonts w:ascii="Calibri Light" w:hAnsi="Calibri Light"/>
                <w:bCs/>
                <w:sz w:val="20"/>
                <w:szCs w:val="20"/>
              </w:rPr>
            </w:pPr>
            <w:r w:rsidRPr="00982225">
              <w:rPr>
                <w:rFonts w:ascii="Calibri Light" w:hAnsi="Calibri Light"/>
                <w:bCs/>
                <w:sz w:val="20"/>
                <w:szCs w:val="20"/>
              </w:rPr>
              <w:t>Areas of strength and weakness will be reviewed by project management and used to inform decisions to improve project performance.</w:t>
            </w:r>
          </w:p>
        </w:tc>
        <w:tc>
          <w:tcPr>
            <w:tcW w:w="1350" w:type="dxa"/>
            <w:shd w:val="clear" w:color="auto" w:fill="auto"/>
          </w:tcPr>
          <w:p w14:paraId="0A412B7F" w14:textId="77777777" w:rsidR="00DB295F" w:rsidRPr="00982225" w:rsidRDefault="00DB295F" w:rsidP="003E2AE2">
            <w:pPr>
              <w:spacing w:after="0"/>
              <w:rPr>
                <w:rFonts w:ascii="Calibri Light" w:hAnsi="Calibri Light"/>
                <w:bCs/>
                <w:sz w:val="20"/>
                <w:szCs w:val="20"/>
              </w:rPr>
            </w:pPr>
          </w:p>
        </w:tc>
      </w:tr>
      <w:tr w:rsidR="00DB295F" w:rsidRPr="00982225" w14:paraId="0A412B86" w14:textId="77777777" w:rsidTr="003E2AE2">
        <w:tc>
          <w:tcPr>
            <w:tcW w:w="1728" w:type="dxa"/>
            <w:shd w:val="clear" w:color="auto" w:fill="auto"/>
            <w:vAlign w:val="center"/>
          </w:tcPr>
          <w:p w14:paraId="0A412B81" w14:textId="77777777" w:rsidR="00DB295F" w:rsidRPr="00982225" w:rsidRDefault="00DB295F" w:rsidP="003E2AE2">
            <w:pPr>
              <w:spacing w:after="0"/>
              <w:jc w:val="left"/>
              <w:rPr>
                <w:rFonts w:ascii="Calibri Light" w:hAnsi="Calibri Light"/>
                <w:bCs/>
                <w:sz w:val="20"/>
                <w:szCs w:val="20"/>
              </w:rPr>
            </w:pPr>
            <w:r w:rsidRPr="00982225">
              <w:rPr>
                <w:rFonts w:ascii="Calibri Light" w:hAnsi="Calibri Light"/>
                <w:bCs/>
                <w:sz w:val="20"/>
                <w:szCs w:val="20"/>
              </w:rPr>
              <w:t>Review and Make Course Corrections</w:t>
            </w:r>
          </w:p>
        </w:tc>
        <w:tc>
          <w:tcPr>
            <w:tcW w:w="7020" w:type="dxa"/>
            <w:shd w:val="clear" w:color="auto" w:fill="auto"/>
            <w:vAlign w:val="center"/>
          </w:tcPr>
          <w:p w14:paraId="0A412B82" w14:textId="77777777" w:rsidR="00DB295F" w:rsidRPr="00982225" w:rsidRDefault="00DB295F" w:rsidP="003E2AE2">
            <w:pPr>
              <w:spacing w:after="0"/>
              <w:jc w:val="left"/>
              <w:rPr>
                <w:rFonts w:ascii="Calibri Light" w:hAnsi="Calibri Light"/>
                <w:bCs/>
                <w:sz w:val="20"/>
                <w:szCs w:val="20"/>
              </w:rPr>
            </w:pPr>
            <w:r w:rsidRPr="00982225">
              <w:rPr>
                <w:rFonts w:ascii="Calibri Light" w:hAnsi="Calibri Light"/>
                <w:bCs/>
                <w:sz w:val="20"/>
                <w:szCs w:val="20"/>
              </w:rPr>
              <w:t>Internal review of data and evidence from all monitoring actions to inform decision making.</w:t>
            </w:r>
          </w:p>
        </w:tc>
        <w:tc>
          <w:tcPr>
            <w:tcW w:w="1890" w:type="dxa"/>
            <w:shd w:val="clear" w:color="auto" w:fill="auto"/>
            <w:vAlign w:val="center"/>
          </w:tcPr>
          <w:p w14:paraId="0A412B83" w14:textId="77777777" w:rsidR="00DB295F" w:rsidRPr="00982225" w:rsidRDefault="00DB295F" w:rsidP="003E2AE2">
            <w:pPr>
              <w:spacing w:after="0"/>
              <w:jc w:val="center"/>
              <w:rPr>
                <w:rFonts w:ascii="Calibri Light" w:hAnsi="Calibri Light"/>
                <w:bCs/>
                <w:sz w:val="20"/>
                <w:szCs w:val="20"/>
              </w:rPr>
            </w:pPr>
            <w:r w:rsidRPr="00982225">
              <w:rPr>
                <w:rFonts w:ascii="Calibri Light" w:hAnsi="Calibri Light"/>
                <w:bCs/>
                <w:sz w:val="20"/>
                <w:szCs w:val="20"/>
              </w:rPr>
              <w:t>At least annually</w:t>
            </w:r>
          </w:p>
        </w:tc>
        <w:tc>
          <w:tcPr>
            <w:tcW w:w="3510" w:type="dxa"/>
            <w:shd w:val="clear" w:color="auto" w:fill="auto"/>
          </w:tcPr>
          <w:p w14:paraId="0A412B84" w14:textId="77777777" w:rsidR="00DB295F" w:rsidRPr="00982225" w:rsidRDefault="00DB295F" w:rsidP="003E2AE2">
            <w:pPr>
              <w:spacing w:after="0"/>
              <w:jc w:val="left"/>
              <w:rPr>
                <w:rFonts w:ascii="Calibri Light" w:hAnsi="Calibri Light"/>
                <w:bCs/>
                <w:sz w:val="20"/>
                <w:szCs w:val="20"/>
              </w:rPr>
            </w:pPr>
            <w:r w:rsidRPr="00982225">
              <w:rPr>
                <w:rFonts w:ascii="Calibri Light" w:hAnsi="Calibri Light"/>
                <w:bCs/>
                <w:sz w:val="20"/>
                <w:szCs w:val="20"/>
              </w:rPr>
              <w:t>Performance data, risks, lessons and quality will be discussed by the project board and used to make course corrections.</w:t>
            </w:r>
          </w:p>
        </w:tc>
        <w:tc>
          <w:tcPr>
            <w:tcW w:w="1350" w:type="dxa"/>
            <w:shd w:val="clear" w:color="auto" w:fill="auto"/>
          </w:tcPr>
          <w:p w14:paraId="0A412B85" w14:textId="77777777" w:rsidR="00DB295F" w:rsidRPr="00982225" w:rsidRDefault="00DB295F" w:rsidP="003E2AE2">
            <w:pPr>
              <w:spacing w:after="0"/>
              <w:rPr>
                <w:rFonts w:ascii="Calibri Light" w:hAnsi="Calibri Light"/>
                <w:bCs/>
                <w:sz w:val="20"/>
                <w:szCs w:val="20"/>
              </w:rPr>
            </w:pPr>
          </w:p>
        </w:tc>
      </w:tr>
      <w:tr w:rsidR="00DB295F" w:rsidRPr="00982225" w14:paraId="0A412B8C" w14:textId="77777777" w:rsidTr="003E2AE2">
        <w:trPr>
          <w:trHeight w:val="1421"/>
        </w:trPr>
        <w:tc>
          <w:tcPr>
            <w:tcW w:w="1728" w:type="dxa"/>
            <w:shd w:val="clear" w:color="auto" w:fill="auto"/>
            <w:vAlign w:val="center"/>
          </w:tcPr>
          <w:p w14:paraId="0A412B87" w14:textId="77777777" w:rsidR="00DB295F" w:rsidRPr="00982225" w:rsidRDefault="00DB295F" w:rsidP="003E2AE2">
            <w:pPr>
              <w:spacing w:after="0"/>
              <w:jc w:val="left"/>
              <w:rPr>
                <w:rFonts w:ascii="Calibri Light" w:hAnsi="Calibri Light"/>
                <w:bCs/>
                <w:sz w:val="20"/>
                <w:szCs w:val="20"/>
              </w:rPr>
            </w:pPr>
            <w:r w:rsidRPr="00982225">
              <w:rPr>
                <w:rFonts w:ascii="Calibri Light" w:hAnsi="Calibri Light"/>
                <w:bCs/>
                <w:sz w:val="20"/>
                <w:szCs w:val="20"/>
              </w:rPr>
              <w:t>Project Report</w:t>
            </w:r>
          </w:p>
        </w:tc>
        <w:tc>
          <w:tcPr>
            <w:tcW w:w="7020" w:type="dxa"/>
            <w:shd w:val="clear" w:color="auto" w:fill="auto"/>
            <w:vAlign w:val="center"/>
          </w:tcPr>
          <w:p w14:paraId="0A412B88" w14:textId="77777777" w:rsidR="00DB295F" w:rsidRPr="00982225" w:rsidRDefault="00DB295F" w:rsidP="003E2AE2">
            <w:pPr>
              <w:spacing w:after="0"/>
              <w:jc w:val="left"/>
              <w:rPr>
                <w:rFonts w:ascii="Calibri Light" w:hAnsi="Calibri Light"/>
                <w:bCs/>
                <w:sz w:val="20"/>
                <w:szCs w:val="20"/>
              </w:rPr>
            </w:pPr>
            <w:r w:rsidRPr="00982225">
              <w:rPr>
                <w:rFonts w:ascii="Calibri Light" w:hAnsi="Calibri Light" w:cs="Arial"/>
                <w:bCs/>
                <w:sz w:val="20"/>
                <w:szCs w:val="20"/>
                <w:lang w:val="en-US"/>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1890" w:type="dxa"/>
            <w:shd w:val="clear" w:color="auto" w:fill="auto"/>
            <w:vAlign w:val="center"/>
          </w:tcPr>
          <w:p w14:paraId="0A412B89" w14:textId="77777777" w:rsidR="00DB295F" w:rsidRPr="00982225" w:rsidRDefault="00DB295F" w:rsidP="003E2AE2">
            <w:pPr>
              <w:spacing w:after="0"/>
              <w:jc w:val="center"/>
              <w:rPr>
                <w:rFonts w:ascii="Calibri Light" w:hAnsi="Calibri Light"/>
                <w:bCs/>
                <w:sz w:val="20"/>
                <w:szCs w:val="20"/>
              </w:rPr>
            </w:pPr>
            <w:r w:rsidRPr="00982225">
              <w:rPr>
                <w:rFonts w:ascii="Calibri Light" w:hAnsi="Calibri Light"/>
                <w:bCs/>
                <w:sz w:val="20"/>
                <w:szCs w:val="20"/>
              </w:rPr>
              <w:t>Annually, and at the end of the project (final report)</w:t>
            </w:r>
          </w:p>
        </w:tc>
        <w:tc>
          <w:tcPr>
            <w:tcW w:w="3510" w:type="dxa"/>
            <w:shd w:val="clear" w:color="auto" w:fill="auto"/>
          </w:tcPr>
          <w:p w14:paraId="0A412B8A" w14:textId="77777777" w:rsidR="00DB295F" w:rsidRPr="00982225" w:rsidRDefault="00DB295F" w:rsidP="003E2AE2">
            <w:pPr>
              <w:spacing w:after="0"/>
              <w:rPr>
                <w:rFonts w:ascii="Calibri Light" w:hAnsi="Calibri Light"/>
                <w:bCs/>
                <w:sz w:val="20"/>
                <w:szCs w:val="20"/>
              </w:rPr>
            </w:pPr>
          </w:p>
        </w:tc>
        <w:tc>
          <w:tcPr>
            <w:tcW w:w="1350" w:type="dxa"/>
            <w:shd w:val="clear" w:color="auto" w:fill="auto"/>
          </w:tcPr>
          <w:p w14:paraId="0A412B8B" w14:textId="77777777" w:rsidR="00DB295F" w:rsidRPr="00982225" w:rsidRDefault="00DB295F" w:rsidP="003E2AE2">
            <w:pPr>
              <w:spacing w:after="0"/>
              <w:rPr>
                <w:rFonts w:ascii="Calibri Light" w:hAnsi="Calibri Light"/>
                <w:bCs/>
                <w:sz w:val="20"/>
                <w:szCs w:val="20"/>
              </w:rPr>
            </w:pPr>
          </w:p>
        </w:tc>
      </w:tr>
      <w:tr w:rsidR="00DB295F" w:rsidRPr="00982225" w14:paraId="0A412B92" w14:textId="77777777" w:rsidTr="003E2AE2">
        <w:trPr>
          <w:trHeight w:val="1700"/>
        </w:trPr>
        <w:tc>
          <w:tcPr>
            <w:tcW w:w="1728" w:type="dxa"/>
            <w:shd w:val="clear" w:color="auto" w:fill="auto"/>
            <w:vAlign w:val="center"/>
          </w:tcPr>
          <w:p w14:paraId="0A412B8D" w14:textId="77777777" w:rsidR="00DB295F" w:rsidRPr="00982225" w:rsidRDefault="00DB295F" w:rsidP="003E2AE2">
            <w:pPr>
              <w:spacing w:after="0"/>
              <w:jc w:val="left"/>
              <w:rPr>
                <w:rFonts w:ascii="Calibri Light" w:hAnsi="Calibri Light"/>
                <w:bCs/>
                <w:sz w:val="20"/>
                <w:szCs w:val="20"/>
              </w:rPr>
            </w:pPr>
            <w:r w:rsidRPr="00982225">
              <w:rPr>
                <w:rFonts w:ascii="Calibri Light" w:hAnsi="Calibri Light"/>
                <w:bCs/>
                <w:sz w:val="20"/>
                <w:szCs w:val="20"/>
              </w:rPr>
              <w:t>Project Review (Project Board)</w:t>
            </w:r>
          </w:p>
        </w:tc>
        <w:tc>
          <w:tcPr>
            <w:tcW w:w="7020" w:type="dxa"/>
            <w:shd w:val="clear" w:color="auto" w:fill="auto"/>
            <w:vAlign w:val="center"/>
          </w:tcPr>
          <w:p w14:paraId="0A412B8E" w14:textId="77777777" w:rsidR="00DB295F" w:rsidRPr="00982225" w:rsidRDefault="00DB295F" w:rsidP="003E2AE2">
            <w:pPr>
              <w:spacing w:after="0"/>
              <w:jc w:val="left"/>
              <w:rPr>
                <w:rFonts w:ascii="Calibri Light" w:hAnsi="Calibri Light"/>
                <w:bCs/>
                <w:sz w:val="20"/>
                <w:szCs w:val="20"/>
              </w:rPr>
            </w:pPr>
            <w:r w:rsidRPr="00982225">
              <w:rPr>
                <w:rFonts w:ascii="Calibri Light" w:hAnsi="Calibri Light" w:cs="Arial"/>
                <w:bCs/>
                <w:sz w:val="20"/>
                <w:szCs w:val="20"/>
                <w:lang w:val="en-US"/>
              </w:rPr>
              <w:t xml:space="preserve">The project’s governance mechanism (i.e., project board) will hold regular project reviews to assess the performance of the project and review the Multi-Year Work Plan to ensure realistic budgeting over the life of the project. </w:t>
            </w:r>
            <w:r w:rsidRPr="00982225">
              <w:rPr>
                <w:rFonts w:ascii="Calibri Light" w:hAnsi="Calibri Light"/>
                <w:bCs/>
                <w:sz w:val="20"/>
                <w:szCs w:val="20"/>
              </w:rPr>
              <w:t>In the project’s final year, the Project Board shall hold an end-of project review to capture lessons learned and discuss opportunities for scaling up and to socialize project results and lessons learned with relevant audiences.</w:t>
            </w:r>
          </w:p>
        </w:tc>
        <w:tc>
          <w:tcPr>
            <w:tcW w:w="1890" w:type="dxa"/>
            <w:shd w:val="clear" w:color="auto" w:fill="auto"/>
            <w:vAlign w:val="center"/>
          </w:tcPr>
          <w:p w14:paraId="0A412B8F" w14:textId="77777777" w:rsidR="00DB295F" w:rsidRPr="00982225" w:rsidRDefault="00DB295F" w:rsidP="003E2AE2">
            <w:pPr>
              <w:spacing w:after="0"/>
              <w:jc w:val="center"/>
              <w:rPr>
                <w:rFonts w:ascii="Calibri Light" w:hAnsi="Calibri Light"/>
                <w:bCs/>
                <w:sz w:val="20"/>
                <w:szCs w:val="20"/>
              </w:rPr>
            </w:pPr>
            <w:r w:rsidRPr="00982225">
              <w:rPr>
                <w:rFonts w:ascii="Calibri Light" w:hAnsi="Calibri Light"/>
                <w:bCs/>
                <w:sz w:val="20"/>
                <w:szCs w:val="20"/>
              </w:rPr>
              <w:t>Specify frequency (i.e., at least annually)</w:t>
            </w:r>
          </w:p>
        </w:tc>
        <w:tc>
          <w:tcPr>
            <w:tcW w:w="3510" w:type="dxa"/>
            <w:shd w:val="clear" w:color="auto" w:fill="auto"/>
            <w:vAlign w:val="center"/>
          </w:tcPr>
          <w:p w14:paraId="0A412B90" w14:textId="77777777" w:rsidR="00DB295F" w:rsidRPr="00982225" w:rsidRDefault="00DB295F" w:rsidP="003E2AE2">
            <w:pPr>
              <w:jc w:val="left"/>
              <w:rPr>
                <w:rFonts w:ascii="Calibri Light" w:hAnsi="Calibri Light"/>
                <w:bCs/>
                <w:sz w:val="20"/>
                <w:szCs w:val="20"/>
              </w:rPr>
            </w:pPr>
            <w:r w:rsidRPr="00982225">
              <w:rPr>
                <w:rFonts w:ascii="Calibri Light" w:hAnsi="Calibri Light" w:cs="Arial"/>
                <w:bCs/>
                <w:sz w:val="20"/>
                <w:szCs w:val="20"/>
                <w:lang w:val="en-US"/>
              </w:rPr>
              <w:t xml:space="preserve">Any quality concerns or slower than expected progress should be discussed by the project board and management actions agreed to address the issues identified. </w:t>
            </w:r>
          </w:p>
        </w:tc>
        <w:tc>
          <w:tcPr>
            <w:tcW w:w="1350" w:type="dxa"/>
            <w:shd w:val="clear" w:color="auto" w:fill="auto"/>
          </w:tcPr>
          <w:p w14:paraId="0A412B91" w14:textId="77777777" w:rsidR="00DB295F" w:rsidRPr="00982225" w:rsidRDefault="00DB295F" w:rsidP="003E2AE2">
            <w:pPr>
              <w:spacing w:after="0"/>
              <w:rPr>
                <w:rFonts w:ascii="Calibri Light" w:hAnsi="Calibri Light"/>
                <w:bCs/>
                <w:sz w:val="20"/>
                <w:szCs w:val="20"/>
              </w:rPr>
            </w:pPr>
          </w:p>
        </w:tc>
      </w:tr>
    </w:tbl>
    <w:p w14:paraId="0A412B93" w14:textId="77777777" w:rsidR="008F1069" w:rsidRDefault="008F1069" w:rsidP="00ED57D5">
      <w:pPr>
        <w:pStyle w:val="Heading1"/>
        <w:spacing w:after="120"/>
      </w:pPr>
      <w:r w:rsidRPr="00905FEF">
        <w:lastRenderedPageBreak/>
        <w:t xml:space="preserve">Work Plan </w:t>
      </w:r>
      <w:r w:rsidR="00AD18BC">
        <w:rPr>
          <w:rStyle w:val="FootnoteReference"/>
        </w:rPr>
        <w:footnoteReference w:id="1"/>
      </w:r>
      <w:r w:rsidR="00B42D00">
        <w:rPr>
          <w:rStyle w:val="FootnoteReference"/>
        </w:rPr>
        <w:footnoteReference w:id="2"/>
      </w:r>
    </w:p>
    <w:p w14:paraId="0A412B94" w14:textId="77777777" w:rsidR="002C26FB" w:rsidRPr="0064123B" w:rsidRDefault="002C26FB" w:rsidP="002C26FB">
      <w:pPr>
        <w:rPr>
          <w:rFonts w:ascii="Calibri" w:hAnsi="Calibri"/>
          <w:i/>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2597"/>
        <w:gridCol w:w="1430"/>
        <w:gridCol w:w="1433"/>
        <w:gridCol w:w="1158"/>
        <w:gridCol w:w="4652"/>
        <w:gridCol w:w="1527"/>
      </w:tblGrid>
      <w:tr w:rsidR="0013632E" w:rsidRPr="007B4CAC" w14:paraId="0A412B9A" w14:textId="77777777" w:rsidTr="00187302">
        <w:trPr>
          <w:cantSplit/>
          <w:trHeight w:val="195"/>
        </w:trPr>
        <w:tc>
          <w:tcPr>
            <w:tcW w:w="767" w:type="pct"/>
            <w:vMerge w:val="restart"/>
            <w:shd w:val="clear" w:color="auto" w:fill="FFFF99"/>
            <w:vAlign w:val="center"/>
          </w:tcPr>
          <w:p w14:paraId="0A412B95" w14:textId="77777777" w:rsidR="00EC61D6" w:rsidRPr="007B4CAC" w:rsidRDefault="00EC61D6" w:rsidP="00EC61D6">
            <w:pPr>
              <w:spacing w:before="60"/>
              <w:jc w:val="center"/>
              <w:rPr>
                <w:rFonts w:asciiTheme="majorHAnsi" w:hAnsiTheme="majorHAnsi"/>
                <w:b/>
                <w:bCs/>
                <w:color w:val="44546A" w:themeColor="text2"/>
                <w:szCs w:val="22"/>
              </w:rPr>
            </w:pPr>
            <w:r w:rsidRPr="007B4CAC">
              <w:rPr>
                <w:rFonts w:asciiTheme="majorHAnsi" w:hAnsiTheme="majorHAnsi"/>
                <w:b/>
                <w:bCs/>
                <w:color w:val="44546A" w:themeColor="text2"/>
                <w:szCs w:val="22"/>
              </w:rPr>
              <w:t>EXPECTED OUTPUTS</w:t>
            </w:r>
          </w:p>
        </w:tc>
        <w:tc>
          <w:tcPr>
            <w:tcW w:w="859" w:type="pct"/>
            <w:vMerge w:val="restart"/>
            <w:shd w:val="clear" w:color="auto" w:fill="FFFF99"/>
            <w:vAlign w:val="center"/>
          </w:tcPr>
          <w:p w14:paraId="0A412B96" w14:textId="77777777" w:rsidR="00EC61D6" w:rsidRPr="007B4CAC" w:rsidRDefault="00EC61D6" w:rsidP="00EC61D6">
            <w:pPr>
              <w:spacing w:before="60"/>
              <w:jc w:val="center"/>
              <w:rPr>
                <w:rFonts w:asciiTheme="majorHAnsi" w:hAnsiTheme="majorHAnsi"/>
                <w:bCs/>
                <w:i/>
                <w:color w:val="44546A" w:themeColor="text2"/>
                <w:szCs w:val="22"/>
              </w:rPr>
            </w:pPr>
            <w:r w:rsidRPr="007B4CAC">
              <w:rPr>
                <w:rFonts w:asciiTheme="majorHAnsi" w:hAnsiTheme="majorHAnsi"/>
                <w:b/>
                <w:bCs/>
                <w:color w:val="44546A" w:themeColor="text2"/>
                <w:szCs w:val="22"/>
              </w:rPr>
              <w:t>PLANNED ACTIVITIES</w:t>
            </w:r>
          </w:p>
        </w:tc>
        <w:tc>
          <w:tcPr>
            <w:tcW w:w="473" w:type="pct"/>
            <w:vMerge w:val="restart"/>
            <w:shd w:val="clear" w:color="auto" w:fill="FFFF99"/>
            <w:vAlign w:val="center"/>
          </w:tcPr>
          <w:p w14:paraId="0A412B97" w14:textId="77777777" w:rsidR="00EC61D6" w:rsidRPr="007B4CAC" w:rsidRDefault="00EC61D6" w:rsidP="00EC61D6">
            <w:pPr>
              <w:jc w:val="center"/>
              <w:rPr>
                <w:rFonts w:asciiTheme="majorHAnsi" w:hAnsiTheme="majorHAnsi"/>
                <w:b/>
                <w:bCs/>
                <w:color w:val="44546A" w:themeColor="text2"/>
                <w:szCs w:val="22"/>
              </w:rPr>
            </w:pPr>
            <w:r w:rsidRPr="007B4CAC">
              <w:rPr>
                <w:rFonts w:asciiTheme="majorHAnsi" w:hAnsiTheme="majorHAnsi"/>
                <w:b/>
                <w:bCs/>
                <w:color w:val="44546A" w:themeColor="text2"/>
                <w:szCs w:val="22"/>
              </w:rPr>
              <w:t>Project Budget</w:t>
            </w:r>
          </w:p>
        </w:tc>
        <w:tc>
          <w:tcPr>
            <w:tcW w:w="474" w:type="pct"/>
            <w:vMerge w:val="restart"/>
            <w:shd w:val="clear" w:color="auto" w:fill="FFFF99"/>
            <w:vAlign w:val="center"/>
          </w:tcPr>
          <w:p w14:paraId="0A412B98" w14:textId="77777777" w:rsidR="00EC61D6" w:rsidRPr="007B4CAC" w:rsidRDefault="00EC61D6" w:rsidP="00EC61D6">
            <w:pPr>
              <w:jc w:val="center"/>
              <w:rPr>
                <w:rFonts w:asciiTheme="majorHAnsi" w:hAnsiTheme="majorHAnsi"/>
                <w:b/>
                <w:bCs/>
                <w:color w:val="44546A" w:themeColor="text2"/>
                <w:szCs w:val="22"/>
              </w:rPr>
            </w:pPr>
            <w:r w:rsidRPr="007B4CAC">
              <w:rPr>
                <w:rFonts w:asciiTheme="majorHAnsi" w:hAnsiTheme="majorHAnsi"/>
                <w:b/>
                <w:bCs/>
                <w:color w:val="44546A" w:themeColor="text2"/>
                <w:szCs w:val="22"/>
              </w:rPr>
              <w:t>RESPONSIBLE PARTY</w:t>
            </w:r>
          </w:p>
        </w:tc>
        <w:tc>
          <w:tcPr>
            <w:tcW w:w="2427" w:type="pct"/>
            <w:gridSpan w:val="3"/>
            <w:shd w:val="clear" w:color="auto" w:fill="FFFF99"/>
            <w:vAlign w:val="center"/>
          </w:tcPr>
          <w:p w14:paraId="0A412B99" w14:textId="77777777" w:rsidR="00EC61D6" w:rsidRPr="007B4CAC" w:rsidRDefault="00EC61D6" w:rsidP="00EC61D6">
            <w:pPr>
              <w:spacing w:before="60"/>
              <w:jc w:val="center"/>
              <w:rPr>
                <w:rFonts w:asciiTheme="majorHAnsi" w:hAnsiTheme="majorHAnsi"/>
                <w:b/>
                <w:bCs/>
                <w:color w:val="44546A" w:themeColor="text2"/>
                <w:szCs w:val="22"/>
              </w:rPr>
            </w:pPr>
            <w:r w:rsidRPr="007B4CAC">
              <w:rPr>
                <w:rFonts w:asciiTheme="majorHAnsi" w:hAnsiTheme="majorHAnsi"/>
                <w:b/>
                <w:bCs/>
                <w:color w:val="44546A" w:themeColor="text2"/>
                <w:szCs w:val="22"/>
              </w:rPr>
              <w:t>PLANNED BUDGET</w:t>
            </w:r>
          </w:p>
        </w:tc>
      </w:tr>
      <w:tr w:rsidR="0013632E" w:rsidRPr="007B4CAC" w14:paraId="0A412BA2" w14:textId="77777777" w:rsidTr="00795951">
        <w:trPr>
          <w:cantSplit/>
          <w:trHeight w:val="1016"/>
        </w:trPr>
        <w:tc>
          <w:tcPr>
            <w:tcW w:w="767" w:type="pct"/>
            <w:vMerge/>
            <w:shd w:val="clear" w:color="auto" w:fill="CCCCCC"/>
            <w:vAlign w:val="center"/>
          </w:tcPr>
          <w:p w14:paraId="0A412B9B" w14:textId="77777777" w:rsidR="00EC61D6" w:rsidRPr="007B4CAC" w:rsidRDefault="00EC61D6" w:rsidP="00EC61D6">
            <w:pPr>
              <w:jc w:val="center"/>
              <w:rPr>
                <w:rFonts w:asciiTheme="majorHAnsi" w:hAnsiTheme="majorHAnsi"/>
                <w:color w:val="44546A" w:themeColor="text2"/>
                <w:szCs w:val="22"/>
              </w:rPr>
            </w:pPr>
          </w:p>
        </w:tc>
        <w:tc>
          <w:tcPr>
            <w:tcW w:w="859" w:type="pct"/>
            <w:vMerge/>
            <w:tcBorders>
              <w:bottom w:val="single" w:sz="4" w:space="0" w:color="auto"/>
            </w:tcBorders>
            <w:shd w:val="clear" w:color="auto" w:fill="CCCCCC"/>
            <w:vAlign w:val="center"/>
          </w:tcPr>
          <w:p w14:paraId="0A412B9C" w14:textId="77777777" w:rsidR="00EC61D6" w:rsidRPr="007B4CAC" w:rsidRDefault="00EC61D6" w:rsidP="00EC61D6">
            <w:pPr>
              <w:jc w:val="center"/>
              <w:rPr>
                <w:rFonts w:asciiTheme="majorHAnsi" w:hAnsiTheme="majorHAnsi"/>
                <w:color w:val="44546A" w:themeColor="text2"/>
                <w:szCs w:val="22"/>
              </w:rPr>
            </w:pPr>
          </w:p>
        </w:tc>
        <w:tc>
          <w:tcPr>
            <w:tcW w:w="473" w:type="pct"/>
            <w:vMerge/>
            <w:shd w:val="clear" w:color="auto" w:fill="FFFF99"/>
            <w:vAlign w:val="center"/>
          </w:tcPr>
          <w:p w14:paraId="0A412B9D" w14:textId="77777777" w:rsidR="00EC61D6" w:rsidRPr="007B4CAC" w:rsidRDefault="00EC61D6" w:rsidP="00EC61D6">
            <w:pPr>
              <w:jc w:val="center"/>
              <w:rPr>
                <w:rFonts w:asciiTheme="majorHAnsi" w:hAnsiTheme="majorHAnsi"/>
                <w:color w:val="44546A" w:themeColor="text2"/>
                <w:szCs w:val="22"/>
              </w:rPr>
            </w:pPr>
          </w:p>
        </w:tc>
        <w:tc>
          <w:tcPr>
            <w:tcW w:w="474" w:type="pct"/>
            <w:vMerge/>
            <w:shd w:val="clear" w:color="auto" w:fill="FFFF99"/>
            <w:vAlign w:val="center"/>
          </w:tcPr>
          <w:p w14:paraId="0A412B9E" w14:textId="77777777" w:rsidR="00EC61D6" w:rsidRPr="007B4CAC" w:rsidRDefault="00EC61D6" w:rsidP="00EC61D6">
            <w:pPr>
              <w:jc w:val="center"/>
              <w:rPr>
                <w:rFonts w:asciiTheme="majorHAnsi" w:hAnsiTheme="majorHAnsi"/>
                <w:color w:val="44546A" w:themeColor="text2"/>
                <w:szCs w:val="22"/>
              </w:rPr>
            </w:pPr>
          </w:p>
        </w:tc>
        <w:tc>
          <w:tcPr>
            <w:tcW w:w="383" w:type="pct"/>
            <w:shd w:val="clear" w:color="auto" w:fill="FFFF99"/>
            <w:vAlign w:val="center"/>
          </w:tcPr>
          <w:p w14:paraId="0A412B9F" w14:textId="77777777" w:rsidR="00EC61D6" w:rsidRPr="007B4CAC" w:rsidRDefault="00EC61D6" w:rsidP="00EC61D6">
            <w:pPr>
              <w:jc w:val="center"/>
              <w:rPr>
                <w:rFonts w:asciiTheme="majorHAnsi" w:hAnsiTheme="majorHAnsi"/>
                <w:color w:val="44546A" w:themeColor="text2"/>
                <w:szCs w:val="22"/>
              </w:rPr>
            </w:pPr>
            <w:r w:rsidRPr="007B4CAC">
              <w:rPr>
                <w:rFonts w:asciiTheme="majorHAnsi" w:hAnsiTheme="majorHAnsi"/>
                <w:color w:val="44546A" w:themeColor="text2"/>
                <w:szCs w:val="22"/>
              </w:rPr>
              <w:t>Funding Source</w:t>
            </w:r>
          </w:p>
        </w:tc>
        <w:tc>
          <w:tcPr>
            <w:tcW w:w="1539" w:type="pct"/>
            <w:shd w:val="clear" w:color="auto" w:fill="FFFF99"/>
            <w:vAlign w:val="center"/>
          </w:tcPr>
          <w:p w14:paraId="0A412BA0" w14:textId="77777777" w:rsidR="00EC61D6" w:rsidRPr="007B4CAC" w:rsidRDefault="00EC61D6" w:rsidP="00EC61D6">
            <w:pPr>
              <w:jc w:val="center"/>
              <w:rPr>
                <w:rFonts w:asciiTheme="majorHAnsi" w:hAnsiTheme="majorHAnsi"/>
                <w:color w:val="44546A" w:themeColor="text2"/>
                <w:szCs w:val="22"/>
              </w:rPr>
            </w:pPr>
            <w:r w:rsidRPr="007B4CAC">
              <w:rPr>
                <w:rFonts w:asciiTheme="majorHAnsi" w:hAnsiTheme="majorHAnsi"/>
                <w:color w:val="44546A" w:themeColor="text2"/>
                <w:szCs w:val="22"/>
              </w:rPr>
              <w:t>Budget Description</w:t>
            </w:r>
          </w:p>
        </w:tc>
        <w:tc>
          <w:tcPr>
            <w:tcW w:w="505" w:type="pct"/>
            <w:shd w:val="clear" w:color="auto" w:fill="FFFF99"/>
            <w:vAlign w:val="center"/>
          </w:tcPr>
          <w:p w14:paraId="0A412BA1" w14:textId="77777777" w:rsidR="00EC61D6" w:rsidRPr="007B4CAC" w:rsidRDefault="00EC61D6" w:rsidP="00EC61D6">
            <w:pPr>
              <w:jc w:val="center"/>
              <w:rPr>
                <w:rFonts w:asciiTheme="majorHAnsi" w:hAnsiTheme="majorHAnsi"/>
                <w:color w:val="44546A" w:themeColor="text2"/>
                <w:szCs w:val="22"/>
              </w:rPr>
            </w:pPr>
            <w:r w:rsidRPr="007B4CAC">
              <w:rPr>
                <w:rFonts w:asciiTheme="majorHAnsi" w:hAnsiTheme="majorHAnsi"/>
                <w:color w:val="44546A" w:themeColor="text2"/>
                <w:szCs w:val="22"/>
              </w:rPr>
              <w:t>Amount</w:t>
            </w:r>
          </w:p>
        </w:tc>
      </w:tr>
      <w:tr w:rsidR="00795951" w:rsidRPr="007B4CAC" w14:paraId="0A412BAA" w14:textId="77777777" w:rsidTr="00A91BF3">
        <w:trPr>
          <w:cantSplit/>
          <w:trHeight w:val="432"/>
        </w:trPr>
        <w:tc>
          <w:tcPr>
            <w:tcW w:w="767" w:type="pct"/>
            <w:vMerge w:val="restart"/>
          </w:tcPr>
          <w:p w14:paraId="0A412BA3" w14:textId="77777777" w:rsidR="00795951" w:rsidRPr="007B4CAC" w:rsidRDefault="00795951" w:rsidP="00823690">
            <w:pPr>
              <w:jc w:val="left"/>
              <w:rPr>
                <w:rFonts w:asciiTheme="majorHAnsi" w:hAnsiTheme="majorHAnsi"/>
                <w:b/>
                <w:color w:val="44546A" w:themeColor="text2"/>
                <w:szCs w:val="22"/>
              </w:rPr>
            </w:pPr>
            <w:r w:rsidRPr="007B4CAC">
              <w:rPr>
                <w:rFonts w:asciiTheme="majorHAnsi" w:hAnsiTheme="majorHAnsi"/>
                <w:color w:val="44546A" w:themeColor="text2"/>
                <w:szCs w:val="22"/>
              </w:rPr>
              <w:t>Output 1: Rehabilitation of basic infrastructure and social services in East Ghouta</w:t>
            </w:r>
          </w:p>
        </w:tc>
        <w:tc>
          <w:tcPr>
            <w:tcW w:w="859" w:type="pct"/>
            <w:vMerge w:val="restart"/>
          </w:tcPr>
          <w:p w14:paraId="0A412BA4" w14:textId="77777777" w:rsidR="00795951" w:rsidRPr="007B4CAC" w:rsidRDefault="00795951" w:rsidP="00A90FFC">
            <w:pPr>
              <w:spacing w:before="40" w:after="0"/>
              <w:jc w:val="left"/>
              <w:rPr>
                <w:rFonts w:asciiTheme="majorHAnsi" w:hAnsiTheme="majorHAnsi"/>
                <w:iCs/>
                <w:color w:val="44546A" w:themeColor="text2"/>
                <w:szCs w:val="22"/>
              </w:rPr>
            </w:pPr>
            <w:r w:rsidRPr="007B4CAC">
              <w:rPr>
                <w:rFonts w:asciiTheme="majorHAnsi" w:hAnsiTheme="majorHAnsi"/>
                <w:color w:val="44546A" w:themeColor="text2"/>
                <w:szCs w:val="22"/>
              </w:rPr>
              <w:t>1.1 Rehabilitation of the Harasta National Hospital</w:t>
            </w:r>
          </w:p>
        </w:tc>
        <w:tc>
          <w:tcPr>
            <w:tcW w:w="473" w:type="pct"/>
            <w:vMerge w:val="restart"/>
            <w:vAlign w:val="center"/>
          </w:tcPr>
          <w:p w14:paraId="0A412BA5" w14:textId="77777777" w:rsidR="00795951" w:rsidRPr="007B4CAC" w:rsidRDefault="00795951" w:rsidP="00601504">
            <w:pPr>
              <w:jc w:val="center"/>
              <w:rPr>
                <w:rFonts w:asciiTheme="majorHAnsi" w:hAnsiTheme="majorHAnsi"/>
                <w:color w:val="44546A" w:themeColor="text2"/>
                <w:szCs w:val="22"/>
              </w:rPr>
            </w:pPr>
            <w:r w:rsidRPr="007B4CAC">
              <w:rPr>
                <w:rFonts w:asciiTheme="majorHAnsi" w:hAnsiTheme="majorHAnsi"/>
                <w:color w:val="44546A" w:themeColor="text2"/>
                <w:szCs w:val="22"/>
              </w:rPr>
              <w:t>$2,000,000</w:t>
            </w:r>
          </w:p>
        </w:tc>
        <w:tc>
          <w:tcPr>
            <w:tcW w:w="474" w:type="pct"/>
            <w:vMerge w:val="restart"/>
            <w:vAlign w:val="center"/>
          </w:tcPr>
          <w:p w14:paraId="0A412BA6" w14:textId="77777777" w:rsidR="00795951" w:rsidRPr="007B4CAC" w:rsidRDefault="00795951" w:rsidP="00601504">
            <w:pPr>
              <w:jc w:val="center"/>
              <w:rPr>
                <w:rFonts w:asciiTheme="majorHAnsi" w:hAnsiTheme="majorHAnsi"/>
                <w:color w:val="44546A" w:themeColor="text2"/>
                <w:szCs w:val="22"/>
              </w:rPr>
            </w:pPr>
            <w:r w:rsidRPr="007B4CAC">
              <w:rPr>
                <w:rFonts w:asciiTheme="majorHAnsi" w:hAnsiTheme="majorHAnsi"/>
                <w:color w:val="44546A" w:themeColor="text2"/>
                <w:szCs w:val="22"/>
              </w:rPr>
              <w:t>UNDP</w:t>
            </w:r>
          </w:p>
        </w:tc>
        <w:tc>
          <w:tcPr>
            <w:tcW w:w="383" w:type="pct"/>
            <w:shd w:val="clear" w:color="auto" w:fill="auto"/>
            <w:vAlign w:val="center"/>
          </w:tcPr>
          <w:p w14:paraId="0A412BA7" w14:textId="77777777" w:rsidR="00795951" w:rsidRPr="007B4CAC" w:rsidRDefault="00795951" w:rsidP="007E69B6">
            <w:pPr>
              <w:spacing w:after="0"/>
              <w:jc w:val="center"/>
              <w:rPr>
                <w:rFonts w:asciiTheme="majorHAnsi" w:hAnsiTheme="majorHAnsi"/>
                <w:color w:val="44546A" w:themeColor="text2"/>
                <w:szCs w:val="22"/>
              </w:rPr>
            </w:pPr>
            <w:r w:rsidRPr="007B4CAC">
              <w:rPr>
                <w:rFonts w:asciiTheme="majorHAnsi" w:hAnsiTheme="majorHAnsi"/>
                <w:color w:val="44546A" w:themeColor="text2"/>
                <w:szCs w:val="22"/>
              </w:rPr>
              <w:t>Japan</w:t>
            </w:r>
          </w:p>
        </w:tc>
        <w:tc>
          <w:tcPr>
            <w:tcW w:w="1539" w:type="pct"/>
            <w:shd w:val="clear" w:color="auto" w:fill="auto"/>
            <w:vAlign w:val="center"/>
          </w:tcPr>
          <w:p w14:paraId="0A412BA8" w14:textId="77777777" w:rsidR="00795951" w:rsidRPr="007B4CAC" w:rsidRDefault="00795951" w:rsidP="007E69B6">
            <w:pPr>
              <w:spacing w:after="0"/>
              <w:jc w:val="left"/>
              <w:rPr>
                <w:rFonts w:asciiTheme="majorHAnsi" w:hAnsiTheme="majorHAnsi"/>
                <w:color w:val="44546A" w:themeColor="text2"/>
                <w:szCs w:val="22"/>
              </w:rPr>
            </w:pPr>
            <w:r>
              <w:rPr>
                <w:rFonts w:asciiTheme="majorHAnsi" w:hAnsiTheme="majorHAnsi"/>
                <w:color w:val="44546A" w:themeColor="text2"/>
                <w:szCs w:val="22"/>
              </w:rPr>
              <w:t>Contractual services  (cash for work)</w:t>
            </w:r>
          </w:p>
        </w:tc>
        <w:tc>
          <w:tcPr>
            <w:tcW w:w="505" w:type="pct"/>
            <w:shd w:val="clear" w:color="auto" w:fill="auto"/>
            <w:vAlign w:val="center"/>
          </w:tcPr>
          <w:p w14:paraId="0A412BA9" w14:textId="77777777" w:rsidR="00795951" w:rsidRPr="007B4CAC" w:rsidRDefault="00795951" w:rsidP="005211C4">
            <w:pPr>
              <w:spacing w:after="0"/>
              <w:jc w:val="right"/>
              <w:rPr>
                <w:rFonts w:asciiTheme="majorHAnsi" w:hAnsiTheme="majorHAnsi"/>
                <w:color w:val="44546A" w:themeColor="text2"/>
                <w:szCs w:val="22"/>
              </w:rPr>
            </w:pPr>
            <w:r>
              <w:rPr>
                <w:rFonts w:asciiTheme="majorHAnsi" w:hAnsiTheme="majorHAnsi"/>
                <w:color w:val="44546A" w:themeColor="text2"/>
                <w:szCs w:val="22"/>
              </w:rPr>
              <w:t>$400,000</w:t>
            </w:r>
          </w:p>
        </w:tc>
      </w:tr>
      <w:tr w:rsidR="00795951" w:rsidRPr="007B4CAC" w14:paraId="0A412BB2" w14:textId="77777777" w:rsidTr="00A91BF3">
        <w:trPr>
          <w:cantSplit/>
          <w:trHeight w:val="432"/>
        </w:trPr>
        <w:tc>
          <w:tcPr>
            <w:tcW w:w="767" w:type="pct"/>
            <w:vMerge/>
          </w:tcPr>
          <w:p w14:paraId="0A412BAB" w14:textId="77777777" w:rsidR="00795951" w:rsidRPr="007B4CAC" w:rsidRDefault="00795951" w:rsidP="00601504">
            <w:pPr>
              <w:jc w:val="left"/>
              <w:rPr>
                <w:rFonts w:asciiTheme="majorHAnsi" w:hAnsiTheme="majorHAnsi"/>
                <w:b/>
                <w:color w:val="44546A" w:themeColor="text2"/>
                <w:szCs w:val="22"/>
              </w:rPr>
            </w:pPr>
          </w:p>
        </w:tc>
        <w:tc>
          <w:tcPr>
            <w:tcW w:w="859" w:type="pct"/>
            <w:vMerge/>
          </w:tcPr>
          <w:p w14:paraId="0A412BAC" w14:textId="77777777" w:rsidR="00795951" w:rsidRPr="007B4CAC" w:rsidRDefault="00795951" w:rsidP="00A90FFC">
            <w:pPr>
              <w:spacing w:before="40" w:after="0"/>
              <w:jc w:val="left"/>
              <w:rPr>
                <w:rFonts w:asciiTheme="majorHAnsi" w:hAnsiTheme="majorHAnsi"/>
                <w:iCs/>
                <w:color w:val="44546A" w:themeColor="text2"/>
                <w:szCs w:val="22"/>
              </w:rPr>
            </w:pPr>
          </w:p>
        </w:tc>
        <w:tc>
          <w:tcPr>
            <w:tcW w:w="473" w:type="pct"/>
            <w:vMerge/>
            <w:vAlign w:val="center"/>
          </w:tcPr>
          <w:p w14:paraId="0A412BAD" w14:textId="77777777" w:rsidR="00795951" w:rsidRPr="007B4CAC" w:rsidRDefault="00795951" w:rsidP="00601504">
            <w:pPr>
              <w:jc w:val="center"/>
              <w:rPr>
                <w:rFonts w:asciiTheme="majorHAnsi" w:hAnsiTheme="majorHAnsi"/>
                <w:color w:val="44546A" w:themeColor="text2"/>
                <w:szCs w:val="22"/>
              </w:rPr>
            </w:pPr>
          </w:p>
        </w:tc>
        <w:tc>
          <w:tcPr>
            <w:tcW w:w="474" w:type="pct"/>
            <w:vMerge/>
            <w:vAlign w:val="center"/>
          </w:tcPr>
          <w:p w14:paraId="0A412BAE" w14:textId="77777777" w:rsidR="00795951" w:rsidRPr="007B4CAC" w:rsidRDefault="00795951" w:rsidP="00601504">
            <w:pPr>
              <w:jc w:val="center"/>
              <w:rPr>
                <w:rFonts w:asciiTheme="majorHAnsi" w:hAnsiTheme="majorHAnsi"/>
                <w:color w:val="44546A" w:themeColor="text2"/>
                <w:szCs w:val="22"/>
              </w:rPr>
            </w:pPr>
          </w:p>
        </w:tc>
        <w:tc>
          <w:tcPr>
            <w:tcW w:w="383" w:type="pct"/>
            <w:shd w:val="clear" w:color="auto" w:fill="auto"/>
            <w:vAlign w:val="center"/>
          </w:tcPr>
          <w:p w14:paraId="0A412BAF" w14:textId="77777777" w:rsidR="00795951" w:rsidRPr="007B4CAC" w:rsidRDefault="00795951" w:rsidP="007E69B6">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BB0" w14:textId="77777777" w:rsidR="00795951" w:rsidRPr="007B4CAC" w:rsidRDefault="00795951" w:rsidP="0013632E">
            <w:pPr>
              <w:spacing w:after="0"/>
              <w:jc w:val="left"/>
              <w:rPr>
                <w:rFonts w:asciiTheme="majorHAnsi" w:hAnsiTheme="majorHAnsi"/>
                <w:color w:val="44546A" w:themeColor="text2"/>
                <w:szCs w:val="22"/>
              </w:rPr>
            </w:pPr>
            <w:r>
              <w:rPr>
                <w:rFonts w:asciiTheme="majorHAnsi" w:hAnsiTheme="majorHAnsi"/>
                <w:color w:val="44546A" w:themeColor="text2"/>
                <w:szCs w:val="22"/>
              </w:rPr>
              <w:t>Contractual Services (rehabilitation)</w:t>
            </w:r>
          </w:p>
        </w:tc>
        <w:tc>
          <w:tcPr>
            <w:tcW w:w="505" w:type="pct"/>
            <w:shd w:val="clear" w:color="auto" w:fill="auto"/>
            <w:vAlign w:val="center"/>
          </w:tcPr>
          <w:p w14:paraId="0A412BB1" w14:textId="77777777" w:rsidR="00795951" w:rsidRPr="007B4CAC" w:rsidRDefault="00795951" w:rsidP="005211C4">
            <w:pPr>
              <w:spacing w:after="0"/>
              <w:jc w:val="right"/>
              <w:rPr>
                <w:rFonts w:asciiTheme="majorHAnsi" w:hAnsiTheme="majorHAnsi"/>
                <w:color w:val="44546A" w:themeColor="text2"/>
                <w:szCs w:val="22"/>
              </w:rPr>
            </w:pPr>
            <w:r>
              <w:rPr>
                <w:rFonts w:asciiTheme="majorHAnsi" w:hAnsiTheme="majorHAnsi"/>
                <w:color w:val="44546A" w:themeColor="text2"/>
                <w:szCs w:val="22"/>
              </w:rPr>
              <w:t>$1,500,000</w:t>
            </w:r>
          </w:p>
        </w:tc>
      </w:tr>
      <w:tr w:rsidR="00795951" w:rsidRPr="007B4CAC" w14:paraId="0A412BBA" w14:textId="77777777" w:rsidTr="00A91BF3">
        <w:trPr>
          <w:cantSplit/>
          <w:trHeight w:val="432"/>
        </w:trPr>
        <w:tc>
          <w:tcPr>
            <w:tcW w:w="767" w:type="pct"/>
            <w:vMerge/>
          </w:tcPr>
          <w:p w14:paraId="0A412BB3" w14:textId="77777777" w:rsidR="00795951" w:rsidRPr="007B4CAC" w:rsidRDefault="00795951" w:rsidP="00601504">
            <w:pPr>
              <w:jc w:val="left"/>
              <w:rPr>
                <w:rFonts w:asciiTheme="majorHAnsi" w:hAnsiTheme="majorHAnsi"/>
                <w:b/>
                <w:color w:val="44546A" w:themeColor="text2"/>
                <w:szCs w:val="22"/>
              </w:rPr>
            </w:pPr>
          </w:p>
        </w:tc>
        <w:tc>
          <w:tcPr>
            <w:tcW w:w="859" w:type="pct"/>
            <w:vMerge/>
          </w:tcPr>
          <w:p w14:paraId="0A412BB4" w14:textId="77777777" w:rsidR="00795951" w:rsidRPr="007B4CAC" w:rsidRDefault="00795951" w:rsidP="00A90FFC">
            <w:pPr>
              <w:spacing w:before="40" w:after="0"/>
              <w:jc w:val="left"/>
              <w:rPr>
                <w:rFonts w:asciiTheme="majorHAnsi" w:hAnsiTheme="majorHAnsi"/>
                <w:iCs/>
                <w:color w:val="44546A" w:themeColor="text2"/>
                <w:szCs w:val="22"/>
              </w:rPr>
            </w:pPr>
          </w:p>
        </w:tc>
        <w:tc>
          <w:tcPr>
            <w:tcW w:w="473" w:type="pct"/>
            <w:vMerge/>
            <w:vAlign w:val="center"/>
          </w:tcPr>
          <w:p w14:paraId="0A412BB5" w14:textId="77777777" w:rsidR="00795951" w:rsidRPr="007B4CAC" w:rsidRDefault="00795951" w:rsidP="00601504">
            <w:pPr>
              <w:jc w:val="center"/>
              <w:rPr>
                <w:rFonts w:asciiTheme="majorHAnsi" w:hAnsiTheme="majorHAnsi"/>
                <w:color w:val="44546A" w:themeColor="text2"/>
                <w:szCs w:val="22"/>
              </w:rPr>
            </w:pPr>
          </w:p>
        </w:tc>
        <w:tc>
          <w:tcPr>
            <w:tcW w:w="474" w:type="pct"/>
            <w:vMerge/>
            <w:vAlign w:val="center"/>
          </w:tcPr>
          <w:p w14:paraId="0A412BB6" w14:textId="77777777" w:rsidR="00795951" w:rsidRPr="007B4CAC" w:rsidRDefault="00795951" w:rsidP="00601504">
            <w:pPr>
              <w:jc w:val="center"/>
              <w:rPr>
                <w:rFonts w:asciiTheme="majorHAnsi" w:hAnsiTheme="majorHAnsi"/>
                <w:color w:val="44546A" w:themeColor="text2"/>
                <w:szCs w:val="22"/>
              </w:rPr>
            </w:pPr>
          </w:p>
        </w:tc>
        <w:tc>
          <w:tcPr>
            <w:tcW w:w="383" w:type="pct"/>
            <w:shd w:val="clear" w:color="auto" w:fill="auto"/>
            <w:vAlign w:val="center"/>
          </w:tcPr>
          <w:p w14:paraId="0A412BB7" w14:textId="77777777" w:rsidR="00795951" w:rsidRPr="007B4CAC" w:rsidRDefault="00795951" w:rsidP="007E69B6">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BB8" w14:textId="77777777" w:rsidR="00795951" w:rsidRPr="007B4CAC" w:rsidRDefault="00795951" w:rsidP="007E69B6">
            <w:pPr>
              <w:spacing w:after="0"/>
              <w:jc w:val="left"/>
              <w:rPr>
                <w:rFonts w:asciiTheme="majorHAnsi" w:hAnsiTheme="majorHAnsi"/>
                <w:color w:val="44546A" w:themeColor="text2"/>
                <w:szCs w:val="22"/>
              </w:rPr>
            </w:pPr>
            <w:r>
              <w:rPr>
                <w:rFonts w:asciiTheme="majorHAnsi" w:hAnsiTheme="majorHAnsi"/>
                <w:color w:val="44546A" w:themeColor="text2"/>
                <w:szCs w:val="22"/>
              </w:rPr>
              <w:t>Equipment (rehabilitation)</w:t>
            </w:r>
          </w:p>
        </w:tc>
        <w:tc>
          <w:tcPr>
            <w:tcW w:w="505" w:type="pct"/>
            <w:shd w:val="clear" w:color="auto" w:fill="auto"/>
            <w:vAlign w:val="center"/>
          </w:tcPr>
          <w:p w14:paraId="0A412BB9" w14:textId="77777777" w:rsidR="00795951" w:rsidRPr="007B4CAC" w:rsidRDefault="00795951" w:rsidP="005211C4">
            <w:pPr>
              <w:spacing w:after="0"/>
              <w:jc w:val="right"/>
              <w:rPr>
                <w:rFonts w:asciiTheme="majorHAnsi" w:hAnsiTheme="majorHAnsi"/>
                <w:color w:val="44546A" w:themeColor="text2"/>
                <w:szCs w:val="22"/>
              </w:rPr>
            </w:pPr>
            <w:r>
              <w:rPr>
                <w:rFonts w:asciiTheme="majorHAnsi" w:hAnsiTheme="majorHAnsi"/>
                <w:color w:val="44546A" w:themeColor="text2"/>
                <w:szCs w:val="22"/>
              </w:rPr>
              <w:t>$100,000</w:t>
            </w:r>
          </w:p>
        </w:tc>
      </w:tr>
      <w:tr w:rsidR="00795951" w:rsidRPr="007B4CAC" w14:paraId="0A412BC2" w14:textId="77777777" w:rsidTr="00A91BF3">
        <w:trPr>
          <w:cantSplit/>
          <w:trHeight w:val="432"/>
        </w:trPr>
        <w:tc>
          <w:tcPr>
            <w:tcW w:w="767" w:type="pct"/>
            <w:vMerge/>
          </w:tcPr>
          <w:p w14:paraId="0A412BBB" w14:textId="77777777" w:rsidR="00795951" w:rsidRPr="007B4CAC" w:rsidRDefault="00795951" w:rsidP="00601504">
            <w:pPr>
              <w:jc w:val="left"/>
              <w:rPr>
                <w:rFonts w:asciiTheme="majorHAnsi" w:hAnsiTheme="majorHAnsi"/>
                <w:b/>
                <w:color w:val="44546A" w:themeColor="text2"/>
                <w:szCs w:val="22"/>
              </w:rPr>
            </w:pPr>
          </w:p>
        </w:tc>
        <w:tc>
          <w:tcPr>
            <w:tcW w:w="859" w:type="pct"/>
          </w:tcPr>
          <w:p w14:paraId="0A412BBC" w14:textId="77777777" w:rsidR="00795951" w:rsidRPr="007B4CAC" w:rsidRDefault="00795951" w:rsidP="00A90FFC">
            <w:pPr>
              <w:spacing w:before="40" w:after="0"/>
              <w:jc w:val="left"/>
              <w:rPr>
                <w:rFonts w:asciiTheme="majorHAnsi" w:hAnsiTheme="majorHAnsi"/>
                <w:color w:val="44546A" w:themeColor="text2"/>
                <w:szCs w:val="22"/>
              </w:rPr>
            </w:pPr>
            <w:r w:rsidRPr="007B4CAC">
              <w:rPr>
                <w:rFonts w:asciiTheme="majorHAnsi" w:hAnsiTheme="majorHAnsi"/>
                <w:color w:val="44546A" w:themeColor="text2"/>
                <w:szCs w:val="22"/>
              </w:rPr>
              <w:t>1.2 Rehabilitation of schools in Harasta</w:t>
            </w:r>
          </w:p>
        </w:tc>
        <w:tc>
          <w:tcPr>
            <w:tcW w:w="473" w:type="pct"/>
            <w:vAlign w:val="center"/>
          </w:tcPr>
          <w:p w14:paraId="0A412BBD" w14:textId="77777777" w:rsidR="00795951" w:rsidRPr="007B4CAC" w:rsidRDefault="00795951" w:rsidP="00601504">
            <w:pPr>
              <w:jc w:val="center"/>
              <w:rPr>
                <w:rFonts w:asciiTheme="majorHAnsi" w:hAnsiTheme="majorHAnsi"/>
                <w:color w:val="44546A" w:themeColor="text2"/>
                <w:szCs w:val="22"/>
              </w:rPr>
            </w:pPr>
            <w:r w:rsidRPr="007B4CAC">
              <w:rPr>
                <w:rFonts w:asciiTheme="majorHAnsi" w:hAnsiTheme="majorHAnsi"/>
                <w:color w:val="44546A" w:themeColor="text2"/>
                <w:szCs w:val="22"/>
              </w:rPr>
              <w:t>$700,000</w:t>
            </w:r>
          </w:p>
        </w:tc>
        <w:tc>
          <w:tcPr>
            <w:tcW w:w="474" w:type="pct"/>
            <w:vAlign w:val="center"/>
          </w:tcPr>
          <w:p w14:paraId="0A412BBE" w14:textId="77777777" w:rsidR="00795951" w:rsidRPr="007B4CAC" w:rsidRDefault="00795951" w:rsidP="00601504">
            <w:pPr>
              <w:jc w:val="center"/>
              <w:rPr>
                <w:rFonts w:asciiTheme="majorHAnsi" w:hAnsiTheme="majorHAnsi"/>
                <w:color w:val="44546A" w:themeColor="text2"/>
                <w:szCs w:val="22"/>
              </w:rPr>
            </w:pPr>
            <w:r w:rsidRPr="007B4CAC">
              <w:rPr>
                <w:rFonts w:asciiTheme="majorHAnsi" w:hAnsiTheme="majorHAnsi"/>
                <w:color w:val="44546A" w:themeColor="text2"/>
                <w:szCs w:val="22"/>
              </w:rPr>
              <w:t>UNDP, NRC</w:t>
            </w:r>
          </w:p>
        </w:tc>
        <w:tc>
          <w:tcPr>
            <w:tcW w:w="383" w:type="pct"/>
            <w:shd w:val="clear" w:color="auto" w:fill="auto"/>
            <w:vAlign w:val="center"/>
          </w:tcPr>
          <w:p w14:paraId="0A412BBF" w14:textId="77777777" w:rsidR="00795951" w:rsidRPr="007B4CAC" w:rsidRDefault="00795951" w:rsidP="007E69B6">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BC0" w14:textId="77777777" w:rsidR="00795951" w:rsidRPr="007B4CAC" w:rsidRDefault="00795951" w:rsidP="007E69B6">
            <w:pPr>
              <w:spacing w:after="0"/>
              <w:jc w:val="left"/>
              <w:rPr>
                <w:rFonts w:asciiTheme="majorHAnsi" w:hAnsiTheme="majorHAnsi"/>
                <w:color w:val="44546A" w:themeColor="text2"/>
                <w:szCs w:val="22"/>
              </w:rPr>
            </w:pPr>
            <w:r>
              <w:rPr>
                <w:rFonts w:asciiTheme="majorHAnsi" w:hAnsiTheme="majorHAnsi"/>
                <w:color w:val="44546A" w:themeColor="text2"/>
                <w:szCs w:val="22"/>
              </w:rPr>
              <w:t>Grant (rehabilitation)</w:t>
            </w:r>
          </w:p>
        </w:tc>
        <w:tc>
          <w:tcPr>
            <w:tcW w:w="505" w:type="pct"/>
            <w:shd w:val="clear" w:color="auto" w:fill="auto"/>
            <w:vAlign w:val="center"/>
          </w:tcPr>
          <w:p w14:paraId="0A412BC1" w14:textId="77777777" w:rsidR="00795951" w:rsidRPr="007B4CAC" w:rsidRDefault="00795951" w:rsidP="005211C4">
            <w:pPr>
              <w:spacing w:after="0"/>
              <w:jc w:val="right"/>
              <w:rPr>
                <w:rFonts w:asciiTheme="majorHAnsi" w:hAnsiTheme="majorHAnsi"/>
                <w:color w:val="44546A" w:themeColor="text2"/>
                <w:szCs w:val="22"/>
              </w:rPr>
            </w:pPr>
            <w:r>
              <w:rPr>
                <w:rFonts w:asciiTheme="majorHAnsi" w:hAnsiTheme="majorHAnsi"/>
                <w:color w:val="44546A" w:themeColor="text2"/>
                <w:szCs w:val="22"/>
              </w:rPr>
              <w:t>$700,000</w:t>
            </w:r>
          </w:p>
        </w:tc>
      </w:tr>
      <w:tr w:rsidR="00795951" w:rsidRPr="007B4CAC" w14:paraId="0A412BCA" w14:textId="77777777" w:rsidTr="00A91BF3">
        <w:trPr>
          <w:cantSplit/>
          <w:trHeight w:val="432"/>
        </w:trPr>
        <w:tc>
          <w:tcPr>
            <w:tcW w:w="767" w:type="pct"/>
            <w:vMerge/>
          </w:tcPr>
          <w:p w14:paraId="0A412BC3" w14:textId="77777777" w:rsidR="00795951" w:rsidRPr="007B4CAC" w:rsidRDefault="00795951" w:rsidP="00601504">
            <w:pPr>
              <w:jc w:val="left"/>
              <w:rPr>
                <w:rFonts w:asciiTheme="majorHAnsi" w:hAnsiTheme="majorHAnsi"/>
                <w:b/>
                <w:color w:val="44546A" w:themeColor="text2"/>
                <w:szCs w:val="22"/>
              </w:rPr>
            </w:pPr>
          </w:p>
        </w:tc>
        <w:tc>
          <w:tcPr>
            <w:tcW w:w="859" w:type="pct"/>
            <w:vMerge w:val="restart"/>
          </w:tcPr>
          <w:p w14:paraId="0A412BC4" w14:textId="77777777" w:rsidR="00795951" w:rsidRPr="007B4CAC" w:rsidRDefault="00795951" w:rsidP="00A90FFC">
            <w:pPr>
              <w:spacing w:before="40" w:after="0"/>
              <w:jc w:val="left"/>
              <w:rPr>
                <w:rFonts w:asciiTheme="majorHAnsi" w:hAnsiTheme="majorHAnsi"/>
                <w:color w:val="44546A" w:themeColor="text2"/>
                <w:szCs w:val="22"/>
              </w:rPr>
            </w:pPr>
            <w:r w:rsidRPr="007B4CAC">
              <w:rPr>
                <w:rFonts w:asciiTheme="majorHAnsi" w:hAnsiTheme="majorHAnsi"/>
                <w:color w:val="44546A" w:themeColor="text2"/>
                <w:szCs w:val="22"/>
              </w:rPr>
              <w:t xml:space="preserve">1.3 </w:t>
            </w:r>
            <w:r w:rsidR="0060241F" w:rsidRPr="0060241F">
              <w:rPr>
                <w:rFonts w:asciiTheme="majorHAnsi" w:hAnsiTheme="majorHAnsi"/>
                <w:color w:val="44546A" w:themeColor="text2"/>
                <w:szCs w:val="22"/>
              </w:rPr>
              <w:t>Urgent support to repair the lifeline to improve the WASH conditions</w:t>
            </w:r>
            <w:r w:rsidR="00005B19">
              <w:rPr>
                <w:rFonts w:asciiTheme="majorHAnsi" w:hAnsiTheme="majorHAnsi"/>
                <w:color w:val="44546A" w:themeColor="text2"/>
                <w:szCs w:val="22"/>
              </w:rPr>
              <w:t xml:space="preserve"> in East Ghouta</w:t>
            </w:r>
          </w:p>
        </w:tc>
        <w:tc>
          <w:tcPr>
            <w:tcW w:w="473" w:type="pct"/>
            <w:vMerge w:val="restart"/>
            <w:vAlign w:val="center"/>
          </w:tcPr>
          <w:p w14:paraId="0A412BC5" w14:textId="77777777" w:rsidR="00795951" w:rsidRPr="007B4CAC" w:rsidRDefault="00795951" w:rsidP="00601504">
            <w:pPr>
              <w:jc w:val="center"/>
              <w:rPr>
                <w:rFonts w:asciiTheme="majorHAnsi" w:hAnsiTheme="majorHAnsi"/>
                <w:color w:val="44546A" w:themeColor="text2"/>
                <w:szCs w:val="22"/>
              </w:rPr>
            </w:pPr>
            <w:r>
              <w:rPr>
                <w:rFonts w:asciiTheme="majorHAnsi" w:hAnsiTheme="majorHAnsi"/>
                <w:color w:val="44546A" w:themeColor="text2"/>
                <w:szCs w:val="22"/>
              </w:rPr>
              <w:t>$308,755</w:t>
            </w:r>
          </w:p>
        </w:tc>
        <w:tc>
          <w:tcPr>
            <w:tcW w:w="474" w:type="pct"/>
            <w:vMerge w:val="restart"/>
            <w:vAlign w:val="center"/>
          </w:tcPr>
          <w:p w14:paraId="0A412BC6" w14:textId="77777777" w:rsidR="00795951" w:rsidRPr="007B4CAC" w:rsidRDefault="00795951" w:rsidP="00601504">
            <w:pPr>
              <w:jc w:val="center"/>
              <w:rPr>
                <w:rFonts w:asciiTheme="majorHAnsi" w:hAnsiTheme="majorHAnsi"/>
                <w:color w:val="44546A" w:themeColor="text2"/>
                <w:szCs w:val="22"/>
              </w:rPr>
            </w:pPr>
            <w:r w:rsidRPr="007B4CAC">
              <w:rPr>
                <w:rFonts w:asciiTheme="majorHAnsi" w:hAnsiTheme="majorHAnsi"/>
                <w:color w:val="44546A" w:themeColor="text2"/>
                <w:szCs w:val="22"/>
              </w:rPr>
              <w:t>UNDP</w:t>
            </w:r>
          </w:p>
        </w:tc>
        <w:tc>
          <w:tcPr>
            <w:tcW w:w="383" w:type="pct"/>
            <w:shd w:val="clear" w:color="auto" w:fill="auto"/>
            <w:vAlign w:val="center"/>
          </w:tcPr>
          <w:p w14:paraId="0A412BC7" w14:textId="77777777" w:rsidR="00795951" w:rsidRPr="007B4CAC" w:rsidRDefault="00795951" w:rsidP="005211C4">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BC8" w14:textId="77777777" w:rsidR="00795951" w:rsidRPr="007B4CAC" w:rsidRDefault="00795951" w:rsidP="005211C4">
            <w:pPr>
              <w:spacing w:after="0"/>
              <w:jc w:val="left"/>
              <w:rPr>
                <w:rFonts w:asciiTheme="majorHAnsi" w:hAnsiTheme="majorHAnsi"/>
                <w:color w:val="44546A" w:themeColor="text2"/>
                <w:szCs w:val="22"/>
              </w:rPr>
            </w:pPr>
            <w:r>
              <w:rPr>
                <w:rFonts w:asciiTheme="majorHAnsi" w:hAnsiTheme="majorHAnsi"/>
                <w:color w:val="44546A" w:themeColor="text2"/>
                <w:szCs w:val="22"/>
              </w:rPr>
              <w:t>Contractual services  (cash for work)</w:t>
            </w:r>
          </w:p>
        </w:tc>
        <w:tc>
          <w:tcPr>
            <w:tcW w:w="505" w:type="pct"/>
            <w:shd w:val="clear" w:color="auto" w:fill="auto"/>
            <w:vAlign w:val="center"/>
          </w:tcPr>
          <w:p w14:paraId="0A412BC9" w14:textId="77777777" w:rsidR="00795951" w:rsidRPr="005211C4" w:rsidRDefault="00795951" w:rsidP="005211C4">
            <w:pPr>
              <w:spacing w:after="0"/>
              <w:jc w:val="right"/>
              <w:rPr>
                <w:rFonts w:asciiTheme="majorHAnsi" w:hAnsiTheme="majorHAnsi"/>
                <w:color w:val="44546A" w:themeColor="text2"/>
                <w:szCs w:val="22"/>
              </w:rPr>
            </w:pPr>
            <w:r>
              <w:rPr>
                <w:rFonts w:asciiTheme="majorHAnsi" w:hAnsiTheme="majorHAnsi"/>
                <w:color w:val="44546A" w:themeColor="text2"/>
                <w:szCs w:val="22"/>
              </w:rPr>
              <w:t>$</w:t>
            </w:r>
            <w:r w:rsidRPr="005211C4">
              <w:rPr>
                <w:rFonts w:asciiTheme="majorHAnsi" w:hAnsiTheme="majorHAnsi"/>
                <w:color w:val="44546A" w:themeColor="text2"/>
                <w:szCs w:val="22"/>
              </w:rPr>
              <w:t xml:space="preserve"> 61,751 </w:t>
            </w:r>
          </w:p>
        </w:tc>
      </w:tr>
      <w:tr w:rsidR="00795951" w:rsidRPr="007B4CAC" w14:paraId="0A412BD2" w14:textId="77777777" w:rsidTr="00A91BF3">
        <w:trPr>
          <w:cantSplit/>
          <w:trHeight w:val="432"/>
        </w:trPr>
        <w:tc>
          <w:tcPr>
            <w:tcW w:w="767" w:type="pct"/>
            <w:vMerge/>
          </w:tcPr>
          <w:p w14:paraId="0A412BCB" w14:textId="77777777" w:rsidR="00795951" w:rsidRPr="007B4CAC" w:rsidRDefault="00795951" w:rsidP="005211C4">
            <w:pPr>
              <w:jc w:val="left"/>
              <w:rPr>
                <w:rFonts w:asciiTheme="majorHAnsi" w:hAnsiTheme="majorHAnsi"/>
                <w:b/>
                <w:color w:val="44546A" w:themeColor="text2"/>
                <w:szCs w:val="22"/>
              </w:rPr>
            </w:pPr>
          </w:p>
        </w:tc>
        <w:tc>
          <w:tcPr>
            <w:tcW w:w="859" w:type="pct"/>
            <w:vMerge/>
            <w:vAlign w:val="center"/>
          </w:tcPr>
          <w:p w14:paraId="0A412BCC" w14:textId="77777777" w:rsidR="00795951" w:rsidRPr="007B4CAC" w:rsidRDefault="00795951" w:rsidP="005211C4">
            <w:pPr>
              <w:spacing w:before="40" w:after="0"/>
              <w:jc w:val="left"/>
              <w:rPr>
                <w:rFonts w:asciiTheme="majorHAnsi" w:hAnsiTheme="majorHAnsi"/>
                <w:iCs/>
                <w:color w:val="44546A" w:themeColor="text2"/>
                <w:szCs w:val="22"/>
              </w:rPr>
            </w:pPr>
          </w:p>
        </w:tc>
        <w:tc>
          <w:tcPr>
            <w:tcW w:w="473" w:type="pct"/>
            <w:vMerge/>
          </w:tcPr>
          <w:p w14:paraId="0A412BCD" w14:textId="77777777" w:rsidR="00795951" w:rsidRPr="007B4CAC" w:rsidRDefault="00795951" w:rsidP="005211C4">
            <w:pPr>
              <w:jc w:val="center"/>
              <w:rPr>
                <w:rFonts w:asciiTheme="majorHAnsi" w:hAnsiTheme="majorHAnsi"/>
                <w:color w:val="44546A" w:themeColor="text2"/>
                <w:szCs w:val="22"/>
              </w:rPr>
            </w:pPr>
          </w:p>
        </w:tc>
        <w:tc>
          <w:tcPr>
            <w:tcW w:w="474" w:type="pct"/>
            <w:vMerge/>
          </w:tcPr>
          <w:p w14:paraId="0A412BCE" w14:textId="77777777" w:rsidR="00795951" w:rsidRPr="007B4CAC" w:rsidRDefault="00795951" w:rsidP="005211C4">
            <w:pPr>
              <w:jc w:val="center"/>
              <w:rPr>
                <w:rFonts w:asciiTheme="majorHAnsi" w:hAnsiTheme="majorHAnsi"/>
                <w:color w:val="44546A" w:themeColor="text2"/>
                <w:szCs w:val="22"/>
              </w:rPr>
            </w:pPr>
          </w:p>
        </w:tc>
        <w:tc>
          <w:tcPr>
            <w:tcW w:w="383" w:type="pct"/>
            <w:shd w:val="clear" w:color="auto" w:fill="auto"/>
            <w:vAlign w:val="center"/>
          </w:tcPr>
          <w:p w14:paraId="0A412BCF" w14:textId="77777777" w:rsidR="00795951" w:rsidRPr="007B4CAC" w:rsidRDefault="00795951" w:rsidP="005211C4">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BD0" w14:textId="77777777" w:rsidR="00795951" w:rsidRPr="007B4CAC" w:rsidRDefault="00795951" w:rsidP="0013632E">
            <w:pPr>
              <w:spacing w:after="0"/>
              <w:jc w:val="left"/>
              <w:rPr>
                <w:rFonts w:asciiTheme="majorHAnsi" w:hAnsiTheme="majorHAnsi"/>
                <w:color w:val="44546A" w:themeColor="text2"/>
                <w:szCs w:val="22"/>
              </w:rPr>
            </w:pPr>
            <w:r>
              <w:rPr>
                <w:rFonts w:asciiTheme="majorHAnsi" w:hAnsiTheme="majorHAnsi"/>
                <w:color w:val="44546A" w:themeColor="text2"/>
                <w:szCs w:val="22"/>
              </w:rPr>
              <w:t>Contractual Services (rehabilitation)</w:t>
            </w:r>
          </w:p>
        </w:tc>
        <w:tc>
          <w:tcPr>
            <w:tcW w:w="505" w:type="pct"/>
            <w:shd w:val="clear" w:color="auto" w:fill="auto"/>
            <w:vAlign w:val="center"/>
          </w:tcPr>
          <w:p w14:paraId="0A412BD1" w14:textId="77777777" w:rsidR="00795951" w:rsidRPr="005211C4" w:rsidRDefault="00795951" w:rsidP="005211C4">
            <w:pPr>
              <w:spacing w:after="0"/>
              <w:jc w:val="right"/>
              <w:rPr>
                <w:rFonts w:asciiTheme="majorHAnsi" w:hAnsiTheme="majorHAnsi"/>
                <w:color w:val="44546A" w:themeColor="text2"/>
                <w:szCs w:val="22"/>
              </w:rPr>
            </w:pPr>
            <w:r w:rsidRPr="005211C4">
              <w:rPr>
                <w:rFonts w:asciiTheme="majorHAnsi" w:hAnsiTheme="majorHAnsi"/>
                <w:color w:val="44546A" w:themeColor="text2"/>
                <w:szCs w:val="22"/>
              </w:rPr>
              <w:t xml:space="preserve"> </w:t>
            </w:r>
            <w:r>
              <w:rPr>
                <w:rFonts w:asciiTheme="majorHAnsi" w:hAnsiTheme="majorHAnsi"/>
                <w:color w:val="44546A" w:themeColor="text2"/>
                <w:szCs w:val="22"/>
              </w:rPr>
              <w:t>$ 231,566</w:t>
            </w:r>
            <w:r w:rsidRPr="005211C4">
              <w:rPr>
                <w:rFonts w:asciiTheme="majorHAnsi" w:hAnsiTheme="majorHAnsi"/>
                <w:color w:val="44546A" w:themeColor="text2"/>
                <w:szCs w:val="22"/>
              </w:rPr>
              <w:t xml:space="preserve"> </w:t>
            </w:r>
          </w:p>
        </w:tc>
      </w:tr>
      <w:tr w:rsidR="00795951" w:rsidRPr="007B4CAC" w14:paraId="0A412BDA" w14:textId="77777777" w:rsidTr="00A91BF3">
        <w:trPr>
          <w:cantSplit/>
          <w:trHeight w:val="432"/>
        </w:trPr>
        <w:tc>
          <w:tcPr>
            <w:tcW w:w="767" w:type="pct"/>
            <w:vMerge/>
          </w:tcPr>
          <w:p w14:paraId="0A412BD3" w14:textId="77777777" w:rsidR="00795951" w:rsidRPr="007B4CAC" w:rsidRDefault="00795951" w:rsidP="005211C4">
            <w:pPr>
              <w:jc w:val="left"/>
              <w:rPr>
                <w:rFonts w:asciiTheme="majorHAnsi" w:hAnsiTheme="majorHAnsi"/>
                <w:b/>
                <w:color w:val="44546A" w:themeColor="text2"/>
                <w:szCs w:val="22"/>
              </w:rPr>
            </w:pPr>
          </w:p>
        </w:tc>
        <w:tc>
          <w:tcPr>
            <w:tcW w:w="859" w:type="pct"/>
            <w:vMerge/>
            <w:vAlign w:val="center"/>
          </w:tcPr>
          <w:p w14:paraId="0A412BD4" w14:textId="77777777" w:rsidR="00795951" w:rsidRPr="007B4CAC" w:rsidRDefault="00795951" w:rsidP="005211C4">
            <w:pPr>
              <w:spacing w:before="40" w:after="0"/>
              <w:jc w:val="left"/>
              <w:rPr>
                <w:rFonts w:asciiTheme="majorHAnsi" w:hAnsiTheme="majorHAnsi"/>
                <w:iCs/>
                <w:color w:val="44546A" w:themeColor="text2"/>
                <w:szCs w:val="22"/>
              </w:rPr>
            </w:pPr>
          </w:p>
        </w:tc>
        <w:tc>
          <w:tcPr>
            <w:tcW w:w="473" w:type="pct"/>
            <w:vMerge/>
          </w:tcPr>
          <w:p w14:paraId="0A412BD5" w14:textId="77777777" w:rsidR="00795951" w:rsidRPr="007B4CAC" w:rsidRDefault="00795951" w:rsidP="005211C4">
            <w:pPr>
              <w:jc w:val="center"/>
              <w:rPr>
                <w:rFonts w:asciiTheme="majorHAnsi" w:hAnsiTheme="majorHAnsi"/>
                <w:color w:val="44546A" w:themeColor="text2"/>
                <w:szCs w:val="22"/>
              </w:rPr>
            </w:pPr>
          </w:p>
        </w:tc>
        <w:tc>
          <w:tcPr>
            <w:tcW w:w="474" w:type="pct"/>
            <w:vMerge/>
          </w:tcPr>
          <w:p w14:paraId="0A412BD6" w14:textId="77777777" w:rsidR="00795951" w:rsidRPr="007B4CAC" w:rsidRDefault="00795951" w:rsidP="005211C4">
            <w:pPr>
              <w:jc w:val="center"/>
              <w:rPr>
                <w:rFonts w:asciiTheme="majorHAnsi" w:hAnsiTheme="majorHAnsi"/>
                <w:color w:val="44546A" w:themeColor="text2"/>
                <w:szCs w:val="22"/>
              </w:rPr>
            </w:pPr>
          </w:p>
        </w:tc>
        <w:tc>
          <w:tcPr>
            <w:tcW w:w="383" w:type="pct"/>
            <w:shd w:val="clear" w:color="auto" w:fill="auto"/>
            <w:vAlign w:val="center"/>
          </w:tcPr>
          <w:p w14:paraId="0A412BD7" w14:textId="77777777" w:rsidR="00795951" w:rsidRPr="007B4CAC" w:rsidRDefault="00795951" w:rsidP="005211C4">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BD8" w14:textId="77777777" w:rsidR="00795951" w:rsidRPr="007B4CAC" w:rsidRDefault="00795951" w:rsidP="005211C4">
            <w:pPr>
              <w:spacing w:after="0"/>
              <w:jc w:val="left"/>
              <w:rPr>
                <w:rFonts w:asciiTheme="majorHAnsi" w:hAnsiTheme="majorHAnsi"/>
                <w:color w:val="44546A" w:themeColor="text2"/>
                <w:szCs w:val="22"/>
              </w:rPr>
            </w:pPr>
            <w:r>
              <w:rPr>
                <w:rFonts w:asciiTheme="majorHAnsi" w:hAnsiTheme="majorHAnsi"/>
                <w:color w:val="44546A" w:themeColor="text2"/>
                <w:szCs w:val="22"/>
              </w:rPr>
              <w:t>Equipment (rehabilitation)</w:t>
            </w:r>
          </w:p>
        </w:tc>
        <w:tc>
          <w:tcPr>
            <w:tcW w:w="505" w:type="pct"/>
            <w:shd w:val="clear" w:color="auto" w:fill="auto"/>
            <w:vAlign w:val="center"/>
          </w:tcPr>
          <w:p w14:paraId="0A412BD9" w14:textId="77777777" w:rsidR="00795951" w:rsidRPr="005211C4" w:rsidRDefault="00795951" w:rsidP="005211C4">
            <w:pPr>
              <w:spacing w:after="0"/>
              <w:jc w:val="right"/>
              <w:rPr>
                <w:rFonts w:asciiTheme="majorHAnsi" w:hAnsiTheme="majorHAnsi"/>
                <w:color w:val="44546A" w:themeColor="text2"/>
                <w:szCs w:val="22"/>
              </w:rPr>
            </w:pPr>
            <w:r>
              <w:rPr>
                <w:rFonts w:asciiTheme="majorHAnsi" w:hAnsiTheme="majorHAnsi"/>
                <w:color w:val="44546A" w:themeColor="text2"/>
                <w:szCs w:val="22"/>
              </w:rPr>
              <w:t>$</w:t>
            </w:r>
            <w:r w:rsidRPr="005211C4">
              <w:rPr>
                <w:rFonts w:asciiTheme="majorHAnsi" w:hAnsiTheme="majorHAnsi"/>
                <w:color w:val="44546A" w:themeColor="text2"/>
                <w:szCs w:val="22"/>
              </w:rPr>
              <w:t xml:space="preserve"> 15,438 </w:t>
            </w:r>
          </w:p>
        </w:tc>
      </w:tr>
      <w:tr w:rsidR="00A91BF3" w:rsidRPr="007B4CAC" w14:paraId="0A412BDE" w14:textId="77777777" w:rsidTr="00A91BF3">
        <w:trPr>
          <w:cantSplit/>
          <w:trHeight w:val="432"/>
        </w:trPr>
        <w:tc>
          <w:tcPr>
            <w:tcW w:w="767" w:type="pct"/>
            <w:vMerge/>
          </w:tcPr>
          <w:p w14:paraId="0A412BDB" w14:textId="77777777" w:rsidR="00A91BF3" w:rsidRPr="007B4CAC" w:rsidRDefault="00A91BF3" w:rsidP="0013632E">
            <w:pPr>
              <w:jc w:val="left"/>
              <w:rPr>
                <w:rFonts w:asciiTheme="majorHAnsi" w:hAnsiTheme="majorHAnsi"/>
                <w:color w:val="44546A" w:themeColor="text2"/>
                <w:szCs w:val="22"/>
              </w:rPr>
            </w:pPr>
          </w:p>
        </w:tc>
        <w:tc>
          <w:tcPr>
            <w:tcW w:w="3728" w:type="pct"/>
            <w:gridSpan w:val="5"/>
            <w:shd w:val="clear" w:color="auto" w:fill="auto"/>
            <w:vAlign w:val="center"/>
          </w:tcPr>
          <w:p w14:paraId="0A412BDC" w14:textId="77777777" w:rsidR="00A91BF3" w:rsidRDefault="00A91BF3" w:rsidP="00795951">
            <w:pPr>
              <w:spacing w:after="0"/>
              <w:jc w:val="left"/>
              <w:rPr>
                <w:rFonts w:asciiTheme="majorHAnsi" w:hAnsiTheme="majorHAnsi"/>
                <w:color w:val="44546A" w:themeColor="text2"/>
                <w:szCs w:val="22"/>
              </w:rPr>
            </w:pPr>
            <w:r>
              <w:rPr>
                <w:rFonts w:asciiTheme="majorHAnsi" w:hAnsiTheme="majorHAnsi"/>
                <w:color w:val="44546A" w:themeColor="text2"/>
                <w:szCs w:val="22"/>
              </w:rPr>
              <w:t>Direct project cost</w:t>
            </w:r>
          </w:p>
        </w:tc>
        <w:tc>
          <w:tcPr>
            <w:tcW w:w="505" w:type="pct"/>
            <w:shd w:val="clear" w:color="auto" w:fill="auto"/>
            <w:vAlign w:val="center"/>
          </w:tcPr>
          <w:p w14:paraId="0A412BDD" w14:textId="77777777" w:rsidR="00A91BF3" w:rsidRDefault="00A91BF3" w:rsidP="0013632E">
            <w:pPr>
              <w:spacing w:after="0"/>
              <w:jc w:val="right"/>
              <w:rPr>
                <w:rFonts w:asciiTheme="majorHAnsi" w:hAnsiTheme="majorHAnsi"/>
                <w:color w:val="44546A" w:themeColor="text2"/>
                <w:szCs w:val="22"/>
              </w:rPr>
            </w:pPr>
            <w:r>
              <w:rPr>
                <w:rFonts w:asciiTheme="majorHAnsi" w:hAnsiTheme="majorHAnsi"/>
                <w:color w:val="44546A" w:themeColor="text2"/>
                <w:szCs w:val="22"/>
              </w:rPr>
              <w:t>$300,875</w:t>
            </w:r>
          </w:p>
        </w:tc>
      </w:tr>
      <w:tr w:rsidR="00795951" w:rsidRPr="007B4CAC" w14:paraId="0A412BE2" w14:textId="77777777" w:rsidTr="00A91BF3">
        <w:trPr>
          <w:cantSplit/>
          <w:trHeight w:val="432"/>
        </w:trPr>
        <w:tc>
          <w:tcPr>
            <w:tcW w:w="767" w:type="pct"/>
            <w:vMerge/>
          </w:tcPr>
          <w:p w14:paraId="0A412BDF" w14:textId="77777777" w:rsidR="00795951" w:rsidRPr="007B4CAC" w:rsidRDefault="00795951" w:rsidP="0013632E">
            <w:pPr>
              <w:jc w:val="left"/>
              <w:rPr>
                <w:rFonts w:asciiTheme="majorHAnsi" w:hAnsiTheme="majorHAnsi"/>
                <w:color w:val="44546A" w:themeColor="text2"/>
                <w:szCs w:val="22"/>
              </w:rPr>
            </w:pPr>
          </w:p>
        </w:tc>
        <w:tc>
          <w:tcPr>
            <w:tcW w:w="3728" w:type="pct"/>
            <w:gridSpan w:val="5"/>
            <w:shd w:val="clear" w:color="auto" w:fill="D9D9D9" w:themeFill="background1" w:themeFillShade="D9"/>
            <w:vAlign w:val="center"/>
          </w:tcPr>
          <w:p w14:paraId="0A412BE0" w14:textId="77777777" w:rsidR="00795951" w:rsidRDefault="00795951" w:rsidP="00795951">
            <w:pPr>
              <w:spacing w:after="0"/>
              <w:jc w:val="left"/>
              <w:rPr>
                <w:rFonts w:asciiTheme="majorHAnsi" w:hAnsiTheme="majorHAnsi"/>
                <w:color w:val="44546A" w:themeColor="text2"/>
                <w:szCs w:val="22"/>
              </w:rPr>
            </w:pPr>
            <w:r>
              <w:rPr>
                <w:rFonts w:asciiTheme="majorHAnsi" w:hAnsiTheme="majorHAnsi"/>
                <w:color w:val="44546A" w:themeColor="text2"/>
                <w:szCs w:val="22"/>
              </w:rPr>
              <w:t>Subtotal Output 1</w:t>
            </w:r>
          </w:p>
        </w:tc>
        <w:tc>
          <w:tcPr>
            <w:tcW w:w="505" w:type="pct"/>
            <w:shd w:val="clear" w:color="auto" w:fill="D9D9D9" w:themeFill="background1" w:themeFillShade="D9"/>
            <w:vAlign w:val="center"/>
          </w:tcPr>
          <w:p w14:paraId="0A412BE1" w14:textId="77777777" w:rsidR="00795951" w:rsidRDefault="00A91BF3" w:rsidP="00A91BF3">
            <w:pPr>
              <w:spacing w:after="0"/>
              <w:jc w:val="right"/>
              <w:rPr>
                <w:rFonts w:asciiTheme="majorHAnsi" w:hAnsiTheme="majorHAnsi"/>
                <w:color w:val="44546A" w:themeColor="text2"/>
                <w:szCs w:val="22"/>
              </w:rPr>
            </w:pPr>
            <w:r>
              <w:rPr>
                <w:rFonts w:asciiTheme="majorHAnsi" w:hAnsiTheme="majorHAnsi"/>
                <w:color w:val="44546A" w:themeColor="text2"/>
                <w:szCs w:val="22"/>
              </w:rPr>
              <w:t>$3,309,630</w:t>
            </w:r>
          </w:p>
        </w:tc>
      </w:tr>
      <w:tr w:rsidR="00795951" w:rsidRPr="007B4CAC" w14:paraId="0A412BEA" w14:textId="77777777" w:rsidTr="00A91BF3">
        <w:trPr>
          <w:cantSplit/>
          <w:trHeight w:val="432"/>
        </w:trPr>
        <w:tc>
          <w:tcPr>
            <w:tcW w:w="767" w:type="pct"/>
            <w:vMerge w:val="restart"/>
          </w:tcPr>
          <w:p w14:paraId="0A412BE3" w14:textId="77777777" w:rsidR="00795951" w:rsidRPr="007B4CAC" w:rsidRDefault="00795951" w:rsidP="0013632E">
            <w:pPr>
              <w:jc w:val="left"/>
              <w:rPr>
                <w:rFonts w:asciiTheme="majorHAnsi" w:hAnsiTheme="majorHAnsi"/>
                <w:b/>
                <w:color w:val="44546A" w:themeColor="text2"/>
                <w:szCs w:val="22"/>
              </w:rPr>
            </w:pPr>
            <w:r w:rsidRPr="007B4CAC">
              <w:rPr>
                <w:rFonts w:asciiTheme="majorHAnsi" w:hAnsiTheme="majorHAnsi"/>
                <w:color w:val="44546A" w:themeColor="text2"/>
                <w:szCs w:val="22"/>
              </w:rPr>
              <w:t>Output 2: Local economic recovery and socio-economic support to vulnerable population in East Ghouta</w:t>
            </w:r>
          </w:p>
        </w:tc>
        <w:tc>
          <w:tcPr>
            <w:tcW w:w="859" w:type="pct"/>
            <w:vMerge w:val="restart"/>
          </w:tcPr>
          <w:p w14:paraId="0A412BE4" w14:textId="77777777" w:rsidR="00795951" w:rsidRPr="007B4CAC" w:rsidRDefault="00795951" w:rsidP="0013632E">
            <w:pPr>
              <w:spacing w:before="40" w:after="0"/>
              <w:jc w:val="left"/>
              <w:rPr>
                <w:rFonts w:asciiTheme="majorHAnsi" w:hAnsiTheme="majorHAnsi"/>
                <w:color w:val="44546A" w:themeColor="text2"/>
                <w:szCs w:val="22"/>
              </w:rPr>
            </w:pPr>
            <w:r w:rsidRPr="007B4CAC">
              <w:rPr>
                <w:rFonts w:asciiTheme="majorHAnsi" w:hAnsiTheme="majorHAnsi"/>
                <w:color w:val="44546A" w:themeColor="text2"/>
                <w:szCs w:val="22"/>
              </w:rPr>
              <w:t>2.1 Rapid livelihood support for crisis-affected households (Track A)</w:t>
            </w:r>
          </w:p>
        </w:tc>
        <w:tc>
          <w:tcPr>
            <w:tcW w:w="473" w:type="pct"/>
            <w:vMerge w:val="restart"/>
          </w:tcPr>
          <w:p w14:paraId="0A412BE5" w14:textId="77777777" w:rsidR="00795951" w:rsidRPr="007B4CAC" w:rsidRDefault="00795951" w:rsidP="0013632E">
            <w:pPr>
              <w:jc w:val="center"/>
              <w:rPr>
                <w:rFonts w:asciiTheme="majorHAnsi" w:hAnsiTheme="majorHAnsi"/>
                <w:color w:val="44546A" w:themeColor="text2"/>
                <w:szCs w:val="22"/>
              </w:rPr>
            </w:pPr>
            <w:r w:rsidRPr="007B4CAC">
              <w:rPr>
                <w:rFonts w:asciiTheme="majorHAnsi" w:hAnsiTheme="majorHAnsi"/>
                <w:color w:val="44546A" w:themeColor="text2"/>
                <w:szCs w:val="22"/>
              </w:rPr>
              <w:t>$300,000</w:t>
            </w:r>
          </w:p>
        </w:tc>
        <w:tc>
          <w:tcPr>
            <w:tcW w:w="474" w:type="pct"/>
            <w:vMerge w:val="restart"/>
          </w:tcPr>
          <w:p w14:paraId="0A412BE6" w14:textId="77777777" w:rsidR="00795951" w:rsidRPr="007B4CAC" w:rsidRDefault="00795951" w:rsidP="0013632E">
            <w:pPr>
              <w:jc w:val="center"/>
              <w:rPr>
                <w:rFonts w:asciiTheme="majorHAnsi" w:hAnsiTheme="majorHAnsi"/>
                <w:color w:val="44546A" w:themeColor="text2"/>
                <w:szCs w:val="22"/>
              </w:rPr>
            </w:pPr>
            <w:r w:rsidRPr="007B4CAC">
              <w:rPr>
                <w:rFonts w:asciiTheme="majorHAnsi" w:hAnsiTheme="majorHAnsi"/>
                <w:color w:val="44546A" w:themeColor="text2"/>
                <w:szCs w:val="22"/>
              </w:rPr>
              <w:t>UNDP</w:t>
            </w:r>
          </w:p>
        </w:tc>
        <w:tc>
          <w:tcPr>
            <w:tcW w:w="383" w:type="pct"/>
            <w:vAlign w:val="center"/>
          </w:tcPr>
          <w:p w14:paraId="0A412BE7" w14:textId="77777777" w:rsidR="00795951" w:rsidRPr="007B4CAC" w:rsidRDefault="00795951" w:rsidP="0013632E">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BE8" w14:textId="77777777" w:rsidR="00795951" w:rsidRPr="007B4CAC" w:rsidRDefault="00795951" w:rsidP="0013632E">
            <w:pPr>
              <w:spacing w:after="0"/>
              <w:jc w:val="left"/>
              <w:rPr>
                <w:rFonts w:asciiTheme="majorHAnsi" w:hAnsiTheme="majorHAnsi"/>
                <w:color w:val="44546A" w:themeColor="text2"/>
                <w:szCs w:val="22"/>
              </w:rPr>
            </w:pPr>
            <w:r>
              <w:rPr>
                <w:rFonts w:asciiTheme="majorHAnsi" w:hAnsiTheme="majorHAnsi"/>
                <w:color w:val="44546A" w:themeColor="text2"/>
                <w:szCs w:val="22"/>
              </w:rPr>
              <w:t xml:space="preserve">Equipment (distribution of </w:t>
            </w:r>
            <w:r w:rsidRPr="00A87860">
              <w:rPr>
                <w:rFonts w:asciiTheme="majorHAnsi" w:hAnsiTheme="majorHAnsi"/>
                <w:color w:val="44546A" w:themeColor="text2"/>
                <w:szCs w:val="22"/>
              </w:rPr>
              <w:t>productive assets)</w:t>
            </w:r>
          </w:p>
        </w:tc>
        <w:tc>
          <w:tcPr>
            <w:tcW w:w="505" w:type="pct"/>
            <w:shd w:val="clear" w:color="auto" w:fill="auto"/>
            <w:vAlign w:val="center"/>
          </w:tcPr>
          <w:p w14:paraId="0A412BE9" w14:textId="77777777" w:rsidR="00795951" w:rsidRPr="007B4CAC" w:rsidRDefault="00795951" w:rsidP="0013632E">
            <w:pPr>
              <w:spacing w:after="0"/>
              <w:jc w:val="right"/>
              <w:rPr>
                <w:rFonts w:asciiTheme="majorHAnsi" w:hAnsiTheme="majorHAnsi"/>
                <w:color w:val="44546A" w:themeColor="text2"/>
                <w:szCs w:val="22"/>
              </w:rPr>
            </w:pPr>
            <w:r>
              <w:rPr>
                <w:rFonts w:asciiTheme="majorHAnsi" w:hAnsiTheme="majorHAnsi"/>
                <w:color w:val="44546A" w:themeColor="text2"/>
                <w:szCs w:val="22"/>
              </w:rPr>
              <w:t>$100,000</w:t>
            </w:r>
          </w:p>
        </w:tc>
      </w:tr>
      <w:tr w:rsidR="00795951" w:rsidRPr="007B4CAC" w14:paraId="0A412BF2" w14:textId="77777777" w:rsidTr="00A91BF3">
        <w:trPr>
          <w:cantSplit/>
          <w:trHeight w:val="432"/>
        </w:trPr>
        <w:tc>
          <w:tcPr>
            <w:tcW w:w="767" w:type="pct"/>
            <w:vMerge/>
          </w:tcPr>
          <w:p w14:paraId="0A412BEB" w14:textId="77777777" w:rsidR="00795951" w:rsidRPr="007B4CAC" w:rsidRDefault="00795951" w:rsidP="0013632E">
            <w:pPr>
              <w:jc w:val="left"/>
              <w:rPr>
                <w:rFonts w:asciiTheme="majorHAnsi" w:hAnsiTheme="majorHAnsi"/>
                <w:b/>
                <w:color w:val="44546A" w:themeColor="text2"/>
                <w:szCs w:val="22"/>
              </w:rPr>
            </w:pPr>
          </w:p>
        </w:tc>
        <w:tc>
          <w:tcPr>
            <w:tcW w:w="859" w:type="pct"/>
            <w:vMerge/>
          </w:tcPr>
          <w:p w14:paraId="0A412BEC" w14:textId="77777777" w:rsidR="00795951" w:rsidRPr="007B4CAC" w:rsidRDefault="00795951" w:rsidP="0013632E">
            <w:pPr>
              <w:spacing w:before="40" w:after="0"/>
              <w:jc w:val="left"/>
              <w:rPr>
                <w:rFonts w:asciiTheme="majorHAnsi" w:hAnsiTheme="majorHAnsi"/>
                <w:color w:val="44546A" w:themeColor="text2"/>
                <w:szCs w:val="22"/>
              </w:rPr>
            </w:pPr>
          </w:p>
        </w:tc>
        <w:tc>
          <w:tcPr>
            <w:tcW w:w="473" w:type="pct"/>
            <w:vMerge/>
          </w:tcPr>
          <w:p w14:paraId="0A412BED" w14:textId="77777777" w:rsidR="00795951" w:rsidRPr="007B4CAC" w:rsidRDefault="00795951" w:rsidP="0013632E">
            <w:pPr>
              <w:jc w:val="center"/>
              <w:rPr>
                <w:rFonts w:asciiTheme="majorHAnsi" w:hAnsiTheme="majorHAnsi"/>
                <w:color w:val="44546A" w:themeColor="text2"/>
                <w:szCs w:val="22"/>
              </w:rPr>
            </w:pPr>
          </w:p>
        </w:tc>
        <w:tc>
          <w:tcPr>
            <w:tcW w:w="474" w:type="pct"/>
            <w:vMerge/>
          </w:tcPr>
          <w:p w14:paraId="0A412BEE" w14:textId="77777777" w:rsidR="00795951" w:rsidRPr="007B4CAC" w:rsidRDefault="00795951" w:rsidP="0013632E">
            <w:pPr>
              <w:jc w:val="center"/>
              <w:rPr>
                <w:rFonts w:asciiTheme="majorHAnsi" w:hAnsiTheme="majorHAnsi"/>
                <w:color w:val="44546A" w:themeColor="text2"/>
                <w:szCs w:val="22"/>
              </w:rPr>
            </w:pPr>
          </w:p>
        </w:tc>
        <w:tc>
          <w:tcPr>
            <w:tcW w:w="383" w:type="pct"/>
            <w:vAlign w:val="center"/>
          </w:tcPr>
          <w:p w14:paraId="0A412BEF" w14:textId="77777777" w:rsidR="00795951" w:rsidRPr="007B4CAC" w:rsidRDefault="00795951" w:rsidP="0013632E">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BF0" w14:textId="77777777" w:rsidR="00795951" w:rsidRPr="007B4CAC" w:rsidRDefault="00795951" w:rsidP="0013632E">
            <w:pPr>
              <w:spacing w:after="0"/>
              <w:jc w:val="left"/>
              <w:rPr>
                <w:rFonts w:asciiTheme="majorHAnsi" w:hAnsiTheme="majorHAnsi"/>
                <w:color w:val="44546A" w:themeColor="text2"/>
                <w:szCs w:val="22"/>
              </w:rPr>
            </w:pPr>
            <w:r>
              <w:rPr>
                <w:rFonts w:asciiTheme="majorHAnsi" w:hAnsiTheme="majorHAnsi"/>
                <w:color w:val="44546A" w:themeColor="text2"/>
                <w:szCs w:val="22"/>
              </w:rPr>
              <w:t>Grant (Provision of start-up support)</w:t>
            </w:r>
          </w:p>
        </w:tc>
        <w:tc>
          <w:tcPr>
            <w:tcW w:w="505" w:type="pct"/>
            <w:shd w:val="clear" w:color="auto" w:fill="auto"/>
            <w:vAlign w:val="center"/>
          </w:tcPr>
          <w:p w14:paraId="0A412BF1" w14:textId="77777777" w:rsidR="00795951" w:rsidRPr="007B4CAC" w:rsidRDefault="00795951" w:rsidP="0013632E">
            <w:pPr>
              <w:spacing w:after="0"/>
              <w:jc w:val="right"/>
              <w:rPr>
                <w:rFonts w:asciiTheme="majorHAnsi" w:hAnsiTheme="majorHAnsi"/>
                <w:color w:val="44546A" w:themeColor="text2"/>
                <w:szCs w:val="22"/>
              </w:rPr>
            </w:pPr>
            <w:r>
              <w:rPr>
                <w:rFonts w:asciiTheme="majorHAnsi" w:hAnsiTheme="majorHAnsi"/>
                <w:color w:val="44546A" w:themeColor="text2"/>
                <w:szCs w:val="22"/>
              </w:rPr>
              <w:t>$100,000</w:t>
            </w:r>
          </w:p>
        </w:tc>
      </w:tr>
      <w:tr w:rsidR="00795951" w:rsidRPr="007B4CAC" w14:paraId="0A412BFA" w14:textId="77777777" w:rsidTr="00A91BF3">
        <w:trPr>
          <w:cantSplit/>
          <w:trHeight w:val="432"/>
        </w:trPr>
        <w:tc>
          <w:tcPr>
            <w:tcW w:w="767" w:type="pct"/>
            <w:vMerge/>
          </w:tcPr>
          <w:p w14:paraId="0A412BF3" w14:textId="77777777" w:rsidR="00795951" w:rsidRPr="007B4CAC" w:rsidRDefault="00795951" w:rsidP="0013632E">
            <w:pPr>
              <w:jc w:val="left"/>
              <w:rPr>
                <w:rFonts w:asciiTheme="majorHAnsi" w:hAnsiTheme="majorHAnsi"/>
                <w:b/>
                <w:color w:val="44546A" w:themeColor="text2"/>
                <w:szCs w:val="22"/>
              </w:rPr>
            </w:pPr>
          </w:p>
        </w:tc>
        <w:tc>
          <w:tcPr>
            <w:tcW w:w="859" w:type="pct"/>
            <w:vMerge/>
          </w:tcPr>
          <w:p w14:paraId="0A412BF4" w14:textId="77777777" w:rsidR="00795951" w:rsidRPr="007B4CAC" w:rsidRDefault="00795951" w:rsidP="0013632E">
            <w:pPr>
              <w:spacing w:before="40" w:after="0"/>
              <w:jc w:val="left"/>
              <w:rPr>
                <w:rFonts w:asciiTheme="majorHAnsi" w:hAnsiTheme="majorHAnsi"/>
                <w:color w:val="44546A" w:themeColor="text2"/>
                <w:szCs w:val="22"/>
              </w:rPr>
            </w:pPr>
          </w:p>
        </w:tc>
        <w:tc>
          <w:tcPr>
            <w:tcW w:w="473" w:type="pct"/>
            <w:vMerge/>
          </w:tcPr>
          <w:p w14:paraId="0A412BF5" w14:textId="77777777" w:rsidR="00795951" w:rsidRPr="007B4CAC" w:rsidRDefault="00795951" w:rsidP="0013632E">
            <w:pPr>
              <w:jc w:val="center"/>
              <w:rPr>
                <w:rFonts w:asciiTheme="majorHAnsi" w:hAnsiTheme="majorHAnsi"/>
                <w:color w:val="44546A" w:themeColor="text2"/>
                <w:szCs w:val="22"/>
              </w:rPr>
            </w:pPr>
          </w:p>
        </w:tc>
        <w:tc>
          <w:tcPr>
            <w:tcW w:w="474" w:type="pct"/>
            <w:vMerge/>
          </w:tcPr>
          <w:p w14:paraId="0A412BF6" w14:textId="77777777" w:rsidR="00795951" w:rsidRPr="007B4CAC" w:rsidRDefault="00795951" w:rsidP="0013632E">
            <w:pPr>
              <w:jc w:val="center"/>
              <w:rPr>
                <w:rFonts w:asciiTheme="majorHAnsi" w:hAnsiTheme="majorHAnsi"/>
                <w:color w:val="44546A" w:themeColor="text2"/>
                <w:szCs w:val="22"/>
              </w:rPr>
            </w:pPr>
          </w:p>
        </w:tc>
        <w:tc>
          <w:tcPr>
            <w:tcW w:w="383" w:type="pct"/>
            <w:vAlign w:val="center"/>
          </w:tcPr>
          <w:p w14:paraId="0A412BF7" w14:textId="77777777" w:rsidR="00795951" w:rsidRPr="007B4CAC" w:rsidRDefault="00795951" w:rsidP="0013632E">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BF8" w14:textId="77777777" w:rsidR="00795951" w:rsidRPr="007B4CAC" w:rsidRDefault="00795951" w:rsidP="0013632E">
            <w:pPr>
              <w:spacing w:after="0"/>
              <w:jc w:val="left"/>
              <w:rPr>
                <w:rFonts w:asciiTheme="majorHAnsi" w:hAnsiTheme="majorHAnsi"/>
                <w:color w:val="44546A" w:themeColor="text2"/>
                <w:szCs w:val="22"/>
              </w:rPr>
            </w:pPr>
            <w:r>
              <w:rPr>
                <w:rFonts w:asciiTheme="majorHAnsi" w:hAnsiTheme="majorHAnsi"/>
                <w:color w:val="44546A" w:themeColor="text2"/>
                <w:szCs w:val="22"/>
              </w:rPr>
              <w:t xml:space="preserve">Grant (Provision of vocational and skills training) </w:t>
            </w:r>
          </w:p>
        </w:tc>
        <w:tc>
          <w:tcPr>
            <w:tcW w:w="505" w:type="pct"/>
            <w:shd w:val="clear" w:color="auto" w:fill="auto"/>
            <w:vAlign w:val="center"/>
          </w:tcPr>
          <w:p w14:paraId="0A412BF9" w14:textId="77777777" w:rsidR="00795951" w:rsidRPr="007B4CAC" w:rsidRDefault="00795951" w:rsidP="0013632E">
            <w:pPr>
              <w:spacing w:after="0"/>
              <w:jc w:val="right"/>
              <w:rPr>
                <w:rFonts w:asciiTheme="majorHAnsi" w:hAnsiTheme="majorHAnsi"/>
                <w:color w:val="44546A" w:themeColor="text2"/>
                <w:szCs w:val="22"/>
              </w:rPr>
            </w:pPr>
            <w:r>
              <w:rPr>
                <w:rFonts w:asciiTheme="majorHAnsi" w:hAnsiTheme="majorHAnsi"/>
                <w:color w:val="44546A" w:themeColor="text2"/>
                <w:szCs w:val="22"/>
              </w:rPr>
              <w:t>$100,000</w:t>
            </w:r>
          </w:p>
        </w:tc>
      </w:tr>
      <w:tr w:rsidR="00795951" w:rsidRPr="007B4CAC" w14:paraId="0A412C02" w14:textId="77777777" w:rsidTr="00A91BF3">
        <w:trPr>
          <w:cantSplit/>
          <w:trHeight w:val="432"/>
        </w:trPr>
        <w:tc>
          <w:tcPr>
            <w:tcW w:w="767" w:type="pct"/>
            <w:vMerge/>
          </w:tcPr>
          <w:p w14:paraId="0A412BFB" w14:textId="77777777" w:rsidR="00795951" w:rsidRPr="007B4CAC" w:rsidRDefault="00795951" w:rsidP="0013632E">
            <w:pPr>
              <w:jc w:val="left"/>
              <w:rPr>
                <w:rFonts w:asciiTheme="majorHAnsi" w:hAnsiTheme="majorHAnsi"/>
                <w:b/>
                <w:color w:val="44546A" w:themeColor="text2"/>
                <w:szCs w:val="22"/>
              </w:rPr>
            </w:pPr>
          </w:p>
        </w:tc>
        <w:tc>
          <w:tcPr>
            <w:tcW w:w="859" w:type="pct"/>
            <w:vMerge w:val="restart"/>
          </w:tcPr>
          <w:p w14:paraId="0A412BFC" w14:textId="77777777" w:rsidR="00795951" w:rsidRPr="007B4CAC" w:rsidRDefault="00795951" w:rsidP="0013632E">
            <w:pPr>
              <w:spacing w:before="40" w:after="0"/>
              <w:jc w:val="left"/>
              <w:rPr>
                <w:rFonts w:asciiTheme="majorHAnsi" w:hAnsiTheme="majorHAnsi"/>
                <w:color w:val="44546A" w:themeColor="text2"/>
                <w:szCs w:val="22"/>
              </w:rPr>
            </w:pPr>
            <w:r w:rsidRPr="007B4CAC">
              <w:rPr>
                <w:rFonts w:asciiTheme="majorHAnsi" w:hAnsiTheme="majorHAnsi"/>
                <w:color w:val="44546A" w:themeColor="text2"/>
                <w:szCs w:val="22"/>
              </w:rPr>
              <w:t>2.2 Enhance sustainable livelihoods and economic recovery (Track B)</w:t>
            </w:r>
          </w:p>
        </w:tc>
        <w:tc>
          <w:tcPr>
            <w:tcW w:w="473" w:type="pct"/>
            <w:vMerge w:val="restart"/>
          </w:tcPr>
          <w:p w14:paraId="0A412BFD" w14:textId="77777777" w:rsidR="00795951" w:rsidRPr="007B4CAC" w:rsidRDefault="00795951" w:rsidP="0013632E">
            <w:pPr>
              <w:jc w:val="center"/>
              <w:rPr>
                <w:rFonts w:asciiTheme="majorHAnsi" w:hAnsiTheme="majorHAnsi"/>
                <w:color w:val="44546A" w:themeColor="text2"/>
                <w:szCs w:val="22"/>
              </w:rPr>
            </w:pPr>
            <w:r w:rsidRPr="007B4CAC">
              <w:rPr>
                <w:rFonts w:asciiTheme="majorHAnsi" w:hAnsiTheme="majorHAnsi"/>
                <w:color w:val="44546A" w:themeColor="text2"/>
                <w:szCs w:val="22"/>
              </w:rPr>
              <w:t>$300,000</w:t>
            </w:r>
          </w:p>
        </w:tc>
        <w:tc>
          <w:tcPr>
            <w:tcW w:w="474" w:type="pct"/>
            <w:vMerge w:val="restart"/>
          </w:tcPr>
          <w:p w14:paraId="0A412BFE" w14:textId="77777777" w:rsidR="00795951" w:rsidRPr="007B4CAC" w:rsidRDefault="00795951" w:rsidP="0013632E">
            <w:pPr>
              <w:jc w:val="center"/>
              <w:rPr>
                <w:rFonts w:asciiTheme="majorHAnsi" w:hAnsiTheme="majorHAnsi"/>
                <w:color w:val="44546A" w:themeColor="text2"/>
                <w:szCs w:val="22"/>
              </w:rPr>
            </w:pPr>
            <w:r w:rsidRPr="007B4CAC">
              <w:rPr>
                <w:rFonts w:asciiTheme="majorHAnsi" w:hAnsiTheme="majorHAnsi"/>
                <w:color w:val="44546A" w:themeColor="text2"/>
                <w:szCs w:val="22"/>
              </w:rPr>
              <w:t>UNDP</w:t>
            </w:r>
          </w:p>
        </w:tc>
        <w:tc>
          <w:tcPr>
            <w:tcW w:w="383" w:type="pct"/>
            <w:vAlign w:val="center"/>
          </w:tcPr>
          <w:p w14:paraId="0A412BFF" w14:textId="77777777" w:rsidR="00795951" w:rsidRPr="007B4CAC" w:rsidRDefault="00795951" w:rsidP="0013632E">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C00" w14:textId="77777777" w:rsidR="00795951" w:rsidRPr="007B4CAC" w:rsidRDefault="00795951" w:rsidP="00BC6D72">
            <w:pPr>
              <w:spacing w:after="0"/>
              <w:jc w:val="left"/>
              <w:rPr>
                <w:rFonts w:asciiTheme="majorHAnsi" w:hAnsiTheme="majorHAnsi"/>
                <w:color w:val="44546A" w:themeColor="text2"/>
                <w:szCs w:val="22"/>
              </w:rPr>
            </w:pPr>
            <w:r>
              <w:rPr>
                <w:rFonts w:asciiTheme="majorHAnsi" w:hAnsiTheme="majorHAnsi"/>
                <w:color w:val="44546A" w:themeColor="text2"/>
                <w:szCs w:val="22"/>
              </w:rPr>
              <w:t>Grant (provision of access to finance)</w:t>
            </w:r>
          </w:p>
        </w:tc>
        <w:tc>
          <w:tcPr>
            <w:tcW w:w="505" w:type="pct"/>
            <w:shd w:val="clear" w:color="auto" w:fill="auto"/>
            <w:vAlign w:val="center"/>
          </w:tcPr>
          <w:p w14:paraId="0A412C01" w14:textId="77777777" w:rsidR="00795951" w:rsidRPr="007B4CAC" w:rsidRDefault="00795951" w:rsidP="0013632E">
            <w:pPr>
              <w:spacing w:after="0"/>
              <w:jc w:val="right"/>
              <w:rPr>
                <w:rFonts w:asciiTheme="majorHAnsi" w:hAnsiTheme="majorHAnsi"/>
                <w:color w:val="44546A" w:themeColor="text2"/>
                <w:szCs w:val="22"/>
              </w:rPr>
            </w:pPr>
            <w:r>
              <w:rPr>
                <w:rFonts w:asciiTheme="majorHAnsi" w:hAnsiTheme="majorHAnsi"/>
                <w:color w:val="44546A" w:themeColor="text2"/>
                <w:szCs w:val="22"/>
              </w:rPr>
              <w:t>$150,000</w:t>
            </w:r>
          </w:p>
        </w:tc>
      </w:tr>
      <w:tr w:rsidR="00795951" w:rsidRPr="007B4CAC" w14:paraId="0A412C0A" w14:textId="77777777" w:rsidTr="00A91BF3">
        <w:trPr>
          <w:cantSplit/>
          <w:trHeight w:val="432"/>
        </w:trPr>
        <w:tc>
          <w:tcPr>
            <w:tcW w:w="767" w:type="pct"/>
            <w:vMerge/>
          </w:tcPr>
          <w:p w14:paraId="0A412C03" w14:textId="77777777" w:rsidR="00795951" w:rsidRPr="007B4CAC" w:rsidRDefault="00795951" w:rsidP="0013632E">
            <w:pPr>
              <w:jc w:val="left"/>
              <w:rPr>
                <w:rFonts w:asciiTheme="majorHAnsi" w:hAnsiTheme="majorHAnsi"/>
                <w:b/>
                <w:color w:val="44546A" w:themeColor="text2"/>
                <w:szCs w:val="22"/>
              </w:rPr>
            </w:pPr>
          </w:p>
        </w:tc>
        <w:tc>
          <w:tcPr>
            <w:tcW w:w="859" w:type="pct"/>
            <w:vMerge/>
            <w:vAlign w:val="center"/>
          </w:tcPr>
          <w:p w14:paraId="0A412C04" w14:textId="77777777" w:rsidR="00795951" w:rsidRPr="007B4CAC" w:rsidRDefault="00795951" w:rsidP="0013632E">
            <w:pPr>
              <w:spacing w:before="40" w:after="0"/>
              <w:jc w:val="left"/>
              <w:rPr>
                <w:rFonts w:asciiTheme="majorHAnsi" w:hAnsiTheme="majorHAnsi"/>
                <w:color w:val="44546A" w:themeColor="text2"/>
                <w:szCs w:val="22"/>
              </w:rPr>
            </w:pPr>
          </w:p>
        </w:tc>
        <w:tc>
          <w:tcPr>
            <w:tcW w:w="473" w:type="pct"/>
            <w:vMerge/>
          </w:tcPr>
          <w:p w14:paraId="0A412C05" w14:textId="77777777" w:rsidR="00795951" w:rsidRPr="007B4CAC" w:rsidRDefault="00795951" w:rsidP="0013632E">
            <w:pPr>
              <w:jc w:val="center"/>
              <w:rPr>
                <w:rFonts w:asciiTheme="majorHAnsi" w:hAnsiTheme="majorHAnsi"/>
                <w:color w:val="44546A" w:themeColor="text2"/>
                <w:szCs w:val="22"/>
              </w:rPr>
            </w:pPr>
          </w:p>
        </w:tc>
        <w:tc>
          <w:tcPr>
            <w:tcW w:w="474" w:type="pct"/>
            <w:vMerge/>
          </w:tcPr>
          <w:p w14:paraId="0A412C06" w14:textId="77777777" w:rsidR="00795951" w:rsidRPr="007B4CAC" w:rsidRDefault="00795951" w:rsidP="0013632E">
            <w:pPr>
              <w:jc w:val="center"/>
              <w:rPr>
                <w:rFonts w:asciiTheme="majorHAnsi" w:hAnsiTheme="majorHAnsi"/>
                <w:color w:val="44546A" w:themeColor="text2"/>
                <w:szCs w:val="22"/>
              </w:rPr>
            </w:pPr>
          </w:p>
        </w:tc>
        <w:tc>
          <w:tcPr>
            <w:tcW w:w="383" w:type="pct"/>
            <w:vAlign w:val="center"/>
          </w:tcPr>
          <w:p w14:paraId="0A412C07" w14:textId="77777777" w:rsidR="00795951" w:rsidRPr="007B4CAC" w:rsidRDefault="00795951" w:rsidP="0013632E">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C08" w14:textId="77777777" w:rsidR="00795951" w:rsidRPr="007B4CAC" w:rsidRDefault="00795951" w:rsidP="00BC6D72">
            <w:pPr>
              <w:spacing w:after="0"/>
              <w:jc w:val="left"/>
              <w:rPr>
                <w:rFonts w:asciiTheme="majorHAnsi" w:hAnsiTheme="majorHAnsi"/>
                <w:color w:val="44546A" w:themeColor="text2"/>
                <w:szCs w:val="22"/>
              </w:rPr>
            </w:pPr>
            <w:r>
              <w:rPr>
                <w:rFonts w:asciiTheme="majorHAnsi" w:hAnsiTheme="majorHAnsi"/>
                <w:color w:val="44546A" w:themeColor="text2"/>
                <w:szCs w:val="22"/>
              </w:rPr>
              <w:t>Grant (provision of access to market)</w:t>
            </w:r>
          </w:p>
        </w:tc>
        <w:tc>
          <w:tcPr>
            <w:tcW w:w="505" w:type="pct"/>
            <w:shd w:val="clear" w:color="auto" w:fill="auto"/>
            <w:vAlign w:val="center"/>
          </w:tcPr>
          <w:p w14:paraId="0A412C09" w14:textId="77777777" w:rsidR="00795951" w:rsidRPr="007B4CAC" w:rsidRDefault="00795951" w:rsidP="0013632E">
            <w:pPr>
              <w:spacing w:after="0"/>
              <w:jc w:val="right"/>
              <w:rPr>
                <w:rFonts w:asciiTheme="majorHAnsi" w:hAnsiTheme="majorHAnsi"/>
                <w:color w:val="44546A" w:themeColor="text2"/>
                <w:szCs w:val="22"/>
              </w:rPr>
            </w:pPr>
            <w:r>
              <w:rPr>
                <w:rFonts w:asciiTheme="majorHAnsi" w:hAnsiTheme="majorHAnsi"/>
                <w:color w:val="44546A" w:themeColor="text2"/>
                <w:szCs w:val="22"/>
              </w:rPr>
              <w:t>$150,000</w:t>
            </w:r>
          </w:p>
        </w:tc>
      </w:tr>
      <w:tr w:rsidR="00795951" w:rsidRPr="007B4CAC" w14:paraId="0A412C12" w14:textId="77777777" w:rsidTr="00A91BF3">
        <w:trPr>
          <w:cantSplit/>
          <w:trHeight w:val="432"/>
        </w:trPr>
        <w:tc>
          <w:tcPr>
            <w:tcW w:w="767" w:type="pct"/>
            <w:vMerge/>
          </w:tcPr>
          <w:p w14:paraId="0A412C0B" w14:textId="77777777" w:rsidR="00795951" w:rsidRPr="007B4CAC" w:rsidRDefault="00795951" w:rsidP="0013632E">
            <w:pPr>
              <w:jc w:val="left"/>
              <w:rPr>
                <w:rFonts w:asciiTheme="majorHAnsi" w:hAnsiTheme="majorHAnsi"/>
                <w:b/>
                <w:color w:val="44546A" w:themeColor="text2"/>
                <w:szCs w:val="22"/>
              </w:rPr>
            </w:pPr>
          </w:p>
        </w:tc>
        <w:tc>
          <w:tcPr>
            <w:tcW w:w="859" w:type="pct"/>
            <w:vMerge w:val="restart"/>
          </w:tcPr>
          <w:p w14:paraId="0A412C0C" w14:textId="77777777" w:rsidR="00795951" w:rsidRPr="007B4CAC" w:rsidRDefault="00795951" w:rsidP="0013632E">
            <w:pPr>
              <w:spacing w:before="40" w:after="0"/>
              <w:jc w:val="left"/>
              <w:rPr>
                <w:rFonts w:asciiTheme="majorHAnsi" w:hAnsiTheme="majorHAnsi"/>
                <w:color w:val="44546A" w:themeColor="text2"/>
                <w:szCs w:val="22"/>
              </w:rPr>
            </w:pPr>
            <w:r w:rsidRPr="007B4CAC">
              <w:rPr>
                <w:rFonts w:asciiTheme="majorHAnsi" w:hAnsiTheme="majorHAnsi"/>
                <w:color w:val="44546A" w:themeColor="text2"/>
                <w:szCs w:val="22"/>
              </w:rPr>
              <w:t>2.3 Enhance PWDs functionality, independence and economic inclusion</w:t>
            </w:r>
          </w:p>
        </w:tc>
        <w:tc>
          <w:tcPr>
            <w:tcW w:w="473" w:type="pct"/>
            <w:vMerge w:val="restart"/>
          </w:tcPr>
          <w:p w14:paraId="0A412C0D" w14:textId="77777777" w:rsidR="00795951" w:rsidRPr="007B4CAC" w:rsidRDefault="00795951" w:rsidP="0013632E">
            <w:pPr>
              <w:jc w:val="center"/>
              <w:rPr>
                <w:rFonts w:asciiTheme="majorHAnsi" w:hAnsiTheme="majorHAnsi"/>
                <w:color w:val="44546A" w:themeColor="text2"/>
                <w:szCs w:val="22"/>
              </w:rPr>
            </w:pPr>
            <w:r w:rsidRPr="007B4CAC">
              <w:rPr>
                <w:rFonts w:asciiTheme="majorHAnsi" w:hAnsiTheme="majorHAnsi"/>
                <w:color w:val="44546A" w:themeColor="text2"/>
                <w:szCs w:val="22"/>
              </w:rPr>
              <w:t>$200,000</w:t>
            </w:r>
          </w:p>
        </w:tc>
        <w:tc>
          <w:tcPr>
            <w:tcW w:w="474" w:type="pct"/>
            <w:vMerge w:val="restart"/>
          </w:tcPr>
          <w:p w14:paraId="0A412C0E" w14:textId="77777777" w:rsidR="00795951" w:rsidRPr="007B4CAC" w:rsidRDefault="00795951" w:rsidP="0013632E">
            <w:pPr>
              <w:jc w:val="center"/>
              <w:rPr>
                <w:rFonts w:asciiTheme="majorHAnsi" w:hAnsiTheme="majorHAnsi"/>
                <w:color w:val="44546A" w:themeColor="text2"/>
                <w:szCs w:val="22"/>
              </w:rPr>
            </w:pPr>
            <w:r w:rsidRPr="007B4CAC">
              <w:rPr>
                <w:rFonts w:asciiTheme="majorHAnsi" w:hAnsiTheme="majorHAnsi"/>
                <w:color w:val="44546A" w:themeColor="text2"/>
                <w:szCs w:val="22"/>
              </w:rPr>
              <w:t>UNDP</w:t>
            </w:r>
          </w:p>
        </w:tc>
        <w:tc>
          <w:tcPr>
            <w:tcW w:w="383" w:type="pct"/>
            <w:vAlign w:val="center"/>
          </w:tcPr>
          <w:p w14:paraId="0A412C0F" w14:textId="77777777" w:rsidR="00795951" w:rsidRPr="007B4CAC" w:rsidRDefault="00795951" w:rsidP="0013632E">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C10" w14:textId="77777777" w:rsidR="00795951" w:rsidRPr="007B4CAC" w:rsidRDefault="00795951" w:rsidP="00BC6D72">
            <w:pPr>
              <w:spacing w:after="0"/>
              <w:jc w:val="left"/>
              <w:rPr>
                <w:rFonts w:asciiTheme="majorHAnsi" w:hAnsiTheme="majorHAnsi"/>
                <w:color w:val="44546A" w:themeColor="text2"/>
                <w:szCs w:val="22"/>
              </w:rPr>
            </w:pPr>
            <w:r>
              <w:rPr>
                <w:rFonts w:asciiTheme="majorHAnsi" w:hAnsiTheme="majorHAnsi"/>
                <w:color w:val="44546A" w:themeColor="text2"/>
                <w:szCs w:val="22"/>
              </w:rPr>
              <w:t xml:space="preserve">Assessment of the situation of PWDs </w:t>
            </w:r>
          </w:p>
        </w:tc>
        <w:tc>
          <w:tcPr>
            <w:tcW w:w="505" w:type="pct"/>
            <w:shd w:val="clear" w:color="auto" w:fill="auto"/>
            <w:vAlign w:val="center"/>
          </w:tcPr>
          <w:p w14:paraId="0A412C11" w14:textId="77777777" w:rsidR="00795951" w:rsidRPr="007B4CAC" w:rsidRDefault="00795951" w:rsidP="0013632E">
            <w:pPr>
              <w:spacing w:after="0"/>
              <w:jc w:val="right"/>
              <w:rPr>
                <w:rFonts w:asciiTheme="majorHAnsi" w:hAnsiTheme="majorHAnsi"/>
                <w:color w:val="44546A" w:themeColor="text2"/>
                <w:szCs w:val="22"/>
              </w:rPr>
            </w:pPr>
            <w:r>
              <w:rPr>
                <w:rFonts w:asciiTheme="majorHAnsi" w:hAnsiTheme="majorHAnsi"/>
                <w:color w:val="44546A" w:themeColor="text2"/>
                <w:szCs w:val="22"/>
              </w:rPr>
              <w:t>0</w:t>
            </w:r>
          </w:p>
        </w:tc>
      </w:tr>
      <w:tr w:rsidR="00795951" w:rsidRPr="007B4CAC" w14:paraId="0A412C1A" w14:textId="77777777" w:rsidTr="00A91BF3">
        <w:trPr>
          <w:cantSplit/>
          <w:trHeight w:val="432"/>
        </w:trPr>
        <w:tc>
          <w:tcPr>
            <w:tcW w:w="767" w:type="pct"/>
            <w:vMerge/>
          </w:tcPr>
          <w:p w14:paraId="0A412C13" w14:textId="77777777" w:rsidR="00795951" w:rsidRPr="007B4CAC" w:rsidRDefault="00795951" w:rsidP="0013632E">
            <w:pPr>
              <w:jc w:val="left"/>
              <w:rPr>
                <w:rFonts w:asciiTheme="majorHAnsi" w:hAnsiTheme="majorHAnsi"/>
                <w:b/>
                <w:color w:val="44546A" w:themeColor="text2"/>
                <w:szCs w:val="22"/>
              </w:rPr>
            </w:pPr>
          </w:p>
        </w:tc>
        <w:tc>
          <w:tcPr>
            <w:tcW w:w="859" w:type="pct"/>
            <w:vMerge/>
          </w:tcPr>
          <w:p w14:paraId="0A412C14" w14:textId="77777777" w:rsidR="00795951" w:rsidRPr="007B4CAC" w:rsidRDefault="00795951" w:rsidP="0013632E">
            <w:pPr>
              <w:spacing w:before="40" w:after="0"/>
              <w:jc w:val="left"/>
              <w:rPr>
                <w:rFonts w:asciiTheme="majorHAnsi" w:hAnsiTheme="majorHAnsi"/>
                <w:iCs/>
                <w:color w:val="44546A" w:themeColor="text2"/>
                <w:szCs w:val="22"/>
              </w:rPr>
            </w:pPr>
          </w:p>
        </w:tc>
        <w:tc>
          <w:tcPr>
            <w:tcW w:w="473" w:type="pct"/>
            <w:vMerge/>
          </w:tcPr>
          <w:p w14:paraId="0A412C15" w14:textId="77777777" w:rsidR="00795951" w:rsidRPr="007B4CAC" w:rsidRDefault="00795951" w:rsidP="0013632E">
            <w:pPr>
              <w:jc w:val="center"/>
              <w:rPr>
                <w:rFonts w:asciiTheme="majorHAnsi" w:hAnsiTheme="majorHAnsi"/>
                <w:color w:val="44546A" w:themeColor="text2"/>
                <w:szCs w:val="22"/>
              </w:rPr>
            </w:pPr>
          </w:p>
        </w:tc>
        <w:tc>
          <w:tcPr>
            <w:tcW w:w="474" w:type="pct"/>
            <w:vMerge/>
          </w:tcPr>
          <w:p w14:paraId="0A412C16" w14:textId="77777777" w:rsidR="00795951" w:rsidRPr="007B4CAC" w:rsidRDefault="00795951" w:rsidP="0013632E">
            <w:pPr>
              <w:jc w:val="center"/>
              <w:rPr>
                <w:rFonts w:asciiTheme="majorHAnsi" w:hAnsiTheme="majorHAnsi"/>
                <w:color w:val="44546A" w:themeColor="text2"/>
                <w:szCs w:val="22"/>
              </w:rPr>
            </w:pPr>
          </w:p>
        </w:tc>
        <w:tc>
          <w:tcPr>
            <w:tcW w:w="383" w:type="pct"/>
            <w:vAlign w:val="center"/>
          </w:tcPr>
          <w:p w14:paraId="0A412C17" w14:textId="77777777" w:rsidR="00795951" w:rsidRPr="007B4CAC" w:rsidRDefault="00795951" w:rsidP="0013632E">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C18" w14:textId="77777777" w:rsidR="00795951" w:rsidRPr="007B4CAC" w:rsidRDefault="00795951" w:rsidP="00BC6D72">
            <w:pPr>
              <w:spacing w:after="0"/>
              <w:jc w:val="left"/>
              <w:rPr>
                <w:rFonts w:asciiTheme="majorHAnsi" w:hAnsiTheme="majorHAnsi"/>
                <w:color w:val="44546A" w:themeColor="text2"/>
                <w:szCs w:val="22"/>
              </w:rPr>
            </w:pPr>
            <w:r>
              <w:rPr>
                <w:rFonts w:asciiTheme="majorHAnsi" w:hAnsiTheme="majorHAnsi"/>
                <w:color w:val="44546A" w:themeColor="text2"/>
                <w:szCs w:val="22"/>
              </w:rPr>
              <w:t>Equipment (distribution of disability aids)</w:t>
            </w:r>
          </w:p>
        </w:tc>
        <w:tc>
          <w:tcPr>
            <w:tcW w:w="505" w:type="pct"/>
            <w:shd w:val="clear" w:color="auto" w:fill="auto"/>
            <w:vAlign w:val="center"/>
          </w:tcPr>
          <w:p w14:paraId="0A412C19" w14:textId="77777777" w:rsidR="00795951" w:rsidRPr="007B4CAC" w:rsidRDefault="00795951" w:rsidP="0013632E">
            <w:pPr>
              <w:spacing w:after="0"/>
              <w:jc w:val="right"/>
              <w:rPr>
                <w:rFonts w:asciiTheme="majorHAnsi" w:hAnsiTheme="majorHAnsi"/>
                <w:color w:val="44546A" w:themeColor="text2"/>
                <w:szCs w:val="22"/>
              </w:rPr>
            </w:pPr>
            <w:r>
              <w:rPr>
                <w:rFonts w:asciiTheme="majorHAnsi" w:hAnsiTheme="majorHAnsi"/>
                <w:color w:val="44546A" w:themeColor="text2"/>
                <w:szCs w:val="22"/>
              </w:rPr>
              <w:t>$ 70,000</w:t>
            </w:r>
          </w:p>
        </w:tc>
      </w:tr>
      <w:tr w:rsidR="00795951" w:rsidRPr="007B4CAC" w14:paraId="0A412C22" w14:textId="77777777" w:rsidTr="00A91BF3">
        <w:trPr>
          <w:cantSplit/>
          <w:trHeight w:val="432"/>
        </w:trPr>
        <w:tc>
          <w:tcPr>
            <w:tcW w:w="767" w:type="pct"/>
            <w:vMerge/>
          </w:tcPr>
          <w:p w14:paraId="0A412C1B" w14:textId="77777777" w:rsidR="00795951" w:rsidRPr="007B4CAC" w:rsidRDefault="00795951" w:rsidP="0013632E">
            <w:pPr>
              <w:jc w:val="left"/>
              <w:rPr>
                <w:rFonts w:asciiTheme="majorHAnsi" w:hAnsiTheme="majorHAnsi"/>
                <w:b/>
                <w:color w:val="44546A" w:themeColor="text2"/>
                <w:szCs w:val="22"/>
              </w:rPr>
            </w:pPr>
          </w:p>
        </w:tc>
        <w:tc>
          <w:tcPr>
            <w:tcW w:w="859" w:type="pct"/>
            <w:vMerge/>
          </w:tcPr>
          <w:p w14:paraId="0A412C1C" w14:textId="77777777" w:rsidR="00795951" w:rsidRPr="007B4CAC" w:rsidRDefault="00795951" w:rsidP="0013632E">
            <w:pPr>
              <w:spacing w:before="40" w:after="0"/>
              <w:jc w:val="left"/>
              <w:rPr>
                <w:rFonts w:asciiTheme="majorHAnsi" w:hAnsiTheme="majorHAnsi"/>
                <w:iCs/>
                <w:color w:val="44546A" w:themeColor="text2"/>
                <w:szCs w:val="22"/>
              </w:rPr>
            </w:pPr>
          </w:p>
        </w:tc>
        <w:tc>
          <w:tcPr>
            <w:tcW w:w="473" w:type="pct"/>
            <w:vMerge/>
          </w:tcPr>
          <w:p w14:paraId="0A412C1D" w14:textId="77777777" w:rsidR="00795951" w:rsidRPr="007B4CAC" w:rsidRDefault="00795951" w:rsidP="0013632E">
            <w:pPr>
              <w:jc w:val="center"/>
              <w:rPr>
                <w:rFonts w:asciiTheme="majorHAnsi" w:hAnsiTheme="majorHAnsi"/>
                <w:color w:val="44546A" w:themeColor="text2"/>
                <w:szCs w:val="22"/>
              </w:rPr>
            </w:pPr>
          </w:p>
        </w:tc>
        <w:tc>
          <w:tcPr>
            <w:tcW w:w="474" w:type="pct"/>
            <w:vMerge/>
          </w:tcPr>
          <w:p w14:paraId="0A412C1E" w14:textId="77777777" w:rsidR="00795951" w:rsidRPr="007B4CAC" w:rsidRDefault="00795951" w:rsidP="0013632E">
            <w:pPr>
              <w:jc w:val="center"/>
              <w:rPr>
                <w:rFonts w:asciiTheme="majorHAnsi" w:hAnsiTheme="majorHAnsi"/>
                <w:color w:val="44546A" w:themeColor="text2"/>
                <w:szCs w:val="22"/>
              </w:rPr>
            </w:pPr>
          </w:p>
        </w:tc>
        <w:tc>
          <w:tcPr>
            <w:tcW w:w="383" w:type="pct"/>
            <w:vAlign w:val="center"/>
          </w:tcPr>
          <w:p w14:paraId="0A412C1F" w14:textId="77777777" w:rsidR="00795951" w:rsidRPr="007B4CAC" w:rsidRDefault="00795951" w:rsidP="0013632E">
            <w:pPr>
              <w:spacing w:after="0"/>
              <w:jc w:val="center"/>
              <w:rPr>
                <w:rFonts w:asciiTheme="majorHAnsi" w:hAnsiTheme="majorHAnsi"/>
                <w:color w:val="44546A" w:themeColor="text2"/>
                <w:szCs w:val="22"/>
              </w:rPr>
            </w:pPr>
            <w:r w:rsidRPr="007B4CAC">
              <w:rPr>
                <w:rFonts w:asciiTheme="majorHAnsi" w:hAnsiTheme="majorHAnsi"/>
                <w:color w:val="44546A" w:themeColor="text2"/>
                <w:szCs w:val="22"/>
              </w:rPr>
              <w:t>Japan</w:t>
            </w:r>
          </w:p>
        </w:tc>
        <w:tc>
          <w:tcPr>
            <w:tcW w:w="1539" w:type="pct"/>
            <w:shd w:val="clear" w:color="auto" w:fill="auto"/>
            <w:vAlign w:val="center"/>
          </w:tcPr>
          <w:p w14:paraId="0A412C20" w14:textId="77777777" w:rsidR="00795951" w:rsidRPr="007B4CAC" w:rsidRDefault="00795951" w:rsidP="00BC6D72">
            <w:pPr>
              <w:spacing w:after="0"/>
              <w:jc w:val="left"/>
              <w:rPr>
                <w:rFonts w:asciiTheme="majorHAnsi" w:hAnsiTheme="majorHAnsi"/>
                <w:color w:val="44546A" w:themeColor="text2"/>
                <w:szCs w:val="22"/>
              </w:rPr>
            </w:pPr>
            <w:r>
              <w:rPr>
                <w:rFonts w:asciiTheme="majorHAnsi" w:hAnsiTheme="majorHAnsi"/>
                <w:color w:val="44546A" w:themeColor="text2"/>
                <w:szCs w:val="22"/>
              </w:rPr>
              <w:t>Grant (provision of prosthetics support)</w:t>
            </w:r>
          </w:p>
        </w:tc>
        <w:tc>
          <w:tcPr>
            <w:tcW w:w="505" w:type="pct"/>
            <w:shd w:val="clear" w:color="auto" w:fill="auto"/>
            <w:vAlign w:val="center"/>
          </w:tcPr>
          <w:p w14:paraId="0A412C21" w14:textId="77777777" w:rsidR="00795951" w:rsidRPr="007B4CAC" w:rsidRDefault="00795951" w:rsidP="0013632E">
            <w:pPr>
              <w:spacing w:after="0"/>
              <w:jc w:val="right"/>
              <w:rPr>
                <w:rFonts w:asciiTheme="majorHAnsi" w:hAnsiTheme="majorHAnsi"/>
                <w:color w:val="44546A" w:themeColor="text2"/>
                <w:szCs w:val="22"/>
              </w:rPr>
            </w:pPr>
            <w:r>
              <w:rPr>
                <w:rFonts w:asciiTheme="majorHAnsi" w:hAnsiTheme="majorHAnsi"/>
                <w:color w:val="44546A" w:themeColor="text2"/>
                <w:szCs w:val="22"/>
              </w:rPr>
              <w:t>$ 65,000</w:t>
            </w:r>
          </w:p>
        </w:tc>
      </w:tr>
      <w:tr w:rsidR="00795951" w:rsidRPr="007B4CAC" w14:paraId="0A412C2A" w14:textId="77777777" w:rsidTr="00A91BF3">
        <w:trPr>
          <w:cantSplit/>
          <w:trHeight w:val="432"/>
        </w:trPr>
        <w:tc>
          <w:tcPr>
            <w:tcW w:w="767" w:type="pct"/>
            <w:vMerge/>
          </w:tcPr>
          <w:p w14:paraId="0A412C23" w14:textId="77777777" w:rsidR="00795951" w:rsidRPr="007B4CAC" w:rsidRDefault="00795951" w:rsidP="0013632E">
            <w:pPr>
              <w:jc w:val="left"/>
              <w:rPr>
                <w:rFonts w:asciiTheme="majorHAnsi" w:hAnsiTheme="majorHAnsi"/>
                <w:b/>
                <w:color w:val="44546A" w:themeColor="text2"/>
                <w:szCs w:val="22"/>
              </w:rPr>
            </w:pPr>
          </w:p>
        </w:tc>
        <w:tc>
          <w:tcPr>
            <w:tcW w:w="859" w:type="pct"/>
            <w:vMerge/>
          </w:tcPr>
          <w:p w14:paraId="0A412C24" w14:textId="77777777" w:rsidR="00795951" w:rsidRPr="007B4CAC" w:rsidRDefault="00795951" w:rsidP="0013632E">
            <w:pPr>
              <w:spacing w:before="40" w:after="0"/>
              <w:jc w:val="left"/>
              <w:rPr>
                <w:rFonts w:asciiTheme="majorHAnsi" w:hAnsiTheme="majorHAnsi"/>
                <w:iCs/>
                <w:color w:val="44546A" w:themeColor="text2"/>
                <w:szCs w:val="22"/>
              </w:rPr>
            </w:pPr>
          </w:p>
        </w:tc>
        <w:tc>
          <w:tcPr>
            <w:tcW w:w="473" w:type="pct"/>
            <w:vMerge/>
          </w:tcPr>
          <w:p w14:paraId="0A412C25" w14:textId="77777777" w:rsidR="00795951" w:rsidRPr="007B4CAC" w:rsidRDefault="00795951" w:rsidP="0013632E">
            <w:pPr>
              <w:jc w:val="center"/>
              <w:rPr>
                <w:rFonts w:asciiTheme="majorHAnsi" w:hAnsiTheme="majorHAnsi"/>
                <w:color w:val="44546A" w:themeColor="text2"/>
                <w:szCs w:val="22"/>
              </w:rPr>
            </w:pPr>
          </w:p>
        </w:tc>
        <w:tc>
          <w:tcPr>
            <w:tcW w:w="474" w:type="pct"/>
            <w:vMerge/>
          </w:tcPr>
          <w:p w14:paraId="0A412C26" w14:textId="77777777" w:rsidR="00795951" w:rsidRPr="007B4CAC" w:rsidRDefault="00795951" w:rsidP="0013632E">
            <w:pPr>
              <w:jc w:val="center"/>
              <w:rPr>
                <w:rFonts w:asciiTheme="majorHAnsi" w:hAnsiTheme="majorHAnsi"/>
                <w:color w:val="44546A" w:themeColor="text2"/>
                <w:szCs w:val="22"/>
              </w:rPr>
            </w:pPr>
          </w:p>
        </w:tc>
        <w:tc>
          <w:tcPr>
            <w:tcW w:w="383" w:type="pct"/>
            <w:vAlign w:val="center"/>
          </w:tcPr>
          <w:p w14:paraId="0A412C27" w14:textId="77777777" w:rsidR="00795951" w:rsidRPr="007B4CAC" w:rsidRDefault="00795951" w:rsidP="0013632E">
            <w:pPr>
              <w:spacing w:after="0"/>
              <w:jc w:val="center"/>
              <w:rPr>
                <w:rFonts w:asciiTheme="majorHAnsi" w:hAnsiTheme="majorHAnsi"/>
                <w:color w:val="44546A" w:themeColor="text2"/>
                <w:szCs w:val="22"/>
              </w:rPr>
            </w:pPr>
            <w:r w:rsidRPr="007B4CAC">
              <w:rPr>
                <w:rFonts w:asciiTheme="majorHAnsi" w:hAnsiTheme="majorHAnsi"/>
                <w:color w:val="44546A" w:themeColor="text2"/>
                <w:szCs w:val="22"/>
              </w:rPr>
              <w:t>Japan</w:t>
            </w:r>
          </w:p>
        </w:tc>
        <w:tc>
          <w:tcPr>
            <w:tcW w:w="1539" w:type="pct"/>
            <w:shd w:val="clear" w:color="auto" w:fill="auto"/>
            <w:vAlign w:val="center"/>
          </w:tcPr>
          <w:p w14:paraId="0A412C28" w14:textId="77777777" w:rsidR="00795951" w:rsidRPr="007B4CAC" w:rsidRDefault="00795951" w:rsidP="00BC6D72">
            <w:pPr>
              <w:spacing w:after="0"/>
              <w:jc w:val="left"/>
              <w:rPr>
                <w:rFonts w:asciiTheme="majorHAnsi" w:hAnsiTheme="majorHAnsi"/>
                <w:color w:val="44546A" w:themeColor="text2"/>
                <w:szCs w:val="22"/>
              </w:rPr>
            </w:pPr>
            <w:r>
              <w:rPr>
                <w:rFonts w:asciiTheme="majorHAnsi" w:hAnsiTheme="majorHAnsi"/>
                <w:color w:val="44546A" w:themeColor="text2"/>
                <w:szCs w:val="22"/>
              </w:rPr>
              <w:t>Grant (provision of PSS)</w:t>
            </w:r>
          </w:p>
        </w:tc>
        <w:tc>
          <w:tcPr>
            <w:tcW w:w="505" w:type="pct"/>
            <w:shd w:val="clear" w:color="auto" w:fill="auto"/>
            <w:vAlign w:val="center"/>
          </w:tcPr>
          <w:p w14:paraId="0A412C29" w14:textId="77777777" w:rsidR="00795951" w:rsidRPr="007B4CAC" w:rsidRDefault="00795951" w:rsidP="0013632E">
            <w:pPr>
              <w:spacing w:after="0"/>
              <w:jc w:val="right"/>
              <w:rPr>
                <w:rFonts w:asciiTheme="majorHAnsi" w:hAnsiTheme="majorHAnsi"/>
                <w:color w:val="44546A" w:themeColor="text2"/>
                <w:szCs w:val="22"/>
              </w:rPr>
            </w:pPr>
            <w:r>
              <w:rPr>
                <w:rFonts w:asciiTheme="majorHAnsi" w:hAnsiTheme="majorHAnsi"/>
                <w:color w:val="44546A" w:themeColor="text2"/>
                <w:szCs w:val="22"/>
              </w:rPr>
              <w:t>$ 20,000</w:t>
            </w:r>
          </w:p>
        </w:tc>
      </w:tr>
      <w:tr w:rsidR="00795951" w:rsidRPr="007B4CAC" w14:paraId="0A412C32" w14:textId="77777777" w:rsidTr="00A91BF3">
        <w:trPr>
          <w:cantSplit/>
          <w:trHeight w:val="432"/>
        </w:trPr>
        <w:tc>
          <w:tcPr>
            <w:tcW w:w="767" w:type="pct"/>
            <w:vMerge/>
          </w:tcPr>
          <w:p w14:paraId="0A412C2B" w14:textId="77777777" w:rsidR="00795951" w:rsidRPr="007B4CAC" w:rsidRDefault="00795951" w:rsidP="0013632E">
            <w:pPr>
              <w:jc w:val="left"/>
              <w:rPr>
                <w:rFonts w:asciiTheme="majorHAnsi" w:hAnsiTheme="majorHAnsi"/>
                <w:b/>
                <w:color w:val="44546A" w:themeColor="text2"/>
                <w:szCs w:val="22"/>
              </w:rPr>
            </w:pPr>
          </w:p>
        </w:tc>
        <w:tc>
          <w:tcPr>
            <w:tcW w:w="859" w:type="pct"/>
            <w:vMerge/>
          </w:tcPr>
          <w:p w14:paraId="0A412C2C" w14:textId="77777777" w:rsidR="00795951" w:rsidRPr="007B4CAC" w:rsidRDefault="00795951" w:rsidP="0013632E">
            <w:pPr>
              <w:spacing w:before="40" w:after="0"/>
              <w:jc w:val="left"/>
              <w:rPr>
                <w:rFonts w:asciiTheme="majorHAnsi" w:hAnsiTheme="majorHAnsi"/>
                <w:iCs/>
                <w:color w:val="44546A" w:themeColor="text2"/>
                <w:szCs w:val="22"/>
              </w:rPr>
            </w:pPr>
          </w:p>
        </w:tc>
        <w:tc>
          <w:tcPr>
            <w:tcW w:w="473" w:type="pct"/>
            <w:vMerge/>
          </w:tcPr>
          <w:p w14:paraId="0A412C2D" w14:textId="77777777" w:rsidR="00795951" w:rsidRPr="007B4CAC" w:rsidRDefault="00795951" w:rsidP="0013632E">
            <w:pPr>
              <w:jc w:val="center"/>
              <w:rPr>
                <w:rFonts w:asciiTheme="majorHAnsi" w:hAnsiTheme="majorHAnsi"/>
                <w:color w:val="44546A" w:themeColor="text2"/>
                <w:szCs w:val="22"/>
              </w:rPr>
            </w:pPr>
          </w:p>
        </w:tc>
        <w:tc>
          <w:tcPr>
            <w:tcW w:w="474" w:type="pct"/>
            <w:vMerge/>
          </w:tcPr>
          <w:p w14:paraId="0A412C2E" w14:textId="77777777" w:rsidR="00795951" w:rsidRPr="007B4CAC" w:rsidRDefault="00795951" w:rsidP="0013632E">
            <w:pPr>
              <w:jc w:val="center"/>
              <w:rPr>
                <w:rFonts w:asciiTheme="majorHAnsi" w:hAnsiTheme="majorHAnsi"/>
                <w:color w:val="44546A" w:themeColor="text2"/>
                <w:szCs w:val="22"/>
              </w:rPr>
            </w:pPr>
          </w:p>
        </w:tc>
        <w:tc>
          <w:tcPr>
            <w:tcW w:w="383" w:type="pct"/>
            <w:vAlign w:val="center"/>
          </w:tcPr>
          <w:p w14:paraId="0A412C2F" w14:textId="77777777" w:rsidR="00795951" w:rsidRPr="007B4CAC" w:rsidRDefault="00795951" w:rsidP="0013632E">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C30" w14:textId="77777777" w:rsidR="00795951" w:rsidRPr="007B4CAC" w:rsidRDefault="00795951" w:rsidP="00BC6D72">
            <w:pPr>
              <w:spacing w:after="0"/>
              <w:jc w:val="left"/>
              <w:rPr>
                <w:rFonts w:asciiTheme="majorHAnsi" w:hAnsiTheme="majorHAnsi"/>
                <w:color w:val="44546A" w:themeColor="text2"/>
                <w:szCs w:val="22"/>
              </w:rPr>
            </w:pPr>
            <w:r>
              <w:rPr>
                <w:rFonts w:asciiTheme="majorHAnsi" w:hAnsiTheme="majorHAnsi"/>
                <w:color w:val="44546A" w:themeColor="text2"/>
                <w:szCs w:val="22"/>
              </w:rPr>
              <w:t>Grant (provision of economic inclusion support)</w:t>
            </w:r>
          </w:p>
        </w:tc>
        <w:tc>
          <w:tcPr>
            <w:tcW w:w="505" w:type="pct"/>
            <w:shd w:val="clear" w:color="auto" w:fill="auto"/>
            <w:vAlign w:val="center"/>
          </w:tcPr>
          <w:p w14:paraId="0A412C31" w14:textId="77777777" w:rsidR="00795951" w:rsidRPr="007B4CAC" w:rsidRDefault="00795951" w:rsidP="0013632E">
            <w:pPr>
              <w:spacing w:after="0"/>
              <w:jc w:val="right"/>
              <w:rPr>
                <w:rFonts w:asciiTheme="majorHAnsi" w:hAnsiTheme="majorHAnsi"/>
                <w:color w:val="44546A" w:themeColor="text2"/>
                <w:szCs w:val="22"/>
              </w:rPr>
            </w:pPr>
            <w:r>
              <w:rPr>
                <w:rFonts w:asciiTheme="majorHAnsi" w:hAnsiTheme="majorHAnsi"/>
                <w:color w:val="44546A" w:themeColor="text2"/>
                <w:szCs w:val="22"/>
              </w:rPr>
              <w:t>$ 45,000</w:t>
            </w:r>
          </w:p>
        </w:tc>
      </w:tr>
      <w:tr w:rsidR="00A91BF3" w:rsidRPr="007B4CAC" w14:paraId="0A412C36" w14:textId="77777777" w:rsidTr="00A91BF3">
        <w:trPr>
          <w:cantSplit/>
          <w:trHeight w:val="432"/>
        </w:trPr>
        <w:tc>
          <w:tcPr>
            <w:tcW w:w="767" w:type="pct"/>
            <w:vMerge/>
          </w:tcPr>
          <w:p w14:paraId="0A412C33" w14:textId="77777777" w:rsidR="00A91BF3" w:rsidRPr="007B4CAC" w:rsidRDefault="00A91BF3" w:rsidP="00187302">
            <w:pPr>
              <w:jc w:val="left"/>
              <w:rPr>
                <w:rFonts w:asciiTheme="majorHAnsi" w:hAnsiTheme="majorHAnsi"/>
                <w:color w:val="44546A" w:themeColor="text2"/>
                <w:szCs w:val="22"/>
              </w:rPr>
            </w:pPr>
          </w:p>
        </w:tc>
        <w:tc>
          <w:tcPr>
            <w:tcW w:w="3728" w:type="pct"/>
            <w:gridSpan w:val="5"/>
            <w:shd w:val="clear" w:color="auto" w:fill="auto"/>
            <w:vAlign w:val="center"/>
          </w:tcPr>
          <w:p w14:paraId="0A412C34" w14:textId="77777777" w:rsidR="00A91BF3" w:rsidRDefault="00A91BF3" w:rsidP="00795951">
            <w:pPr>
              <w:spacing w:after="0"/>
              <w:jc w:val="left"/>
              <w:rPr>
                <w:rFonts w:asciiTheme="majorHAnsi" w:hAnsiTheme="majorHAnsi"/>
                <w:color w:val="44546A" w:themeColor="text2"/>
                <w:szCs w:val="22"/>
              </w:rPr>
            </w:pPr>
            <w:r>
              <w:rPr>
                <w:rFonts w:asciiTheme="majorHAnsi" w:hAnsiTheme="majorHAnsi"/>
                <w:color w:val="44546A" w:themeColor="text2"/>
                <w:szCs w:val="22"/>
              </w:rPr>
              <w:t>Direct project cost</w:t>
            </w:r>
          </w:p>
        </w:tc>
        <w:tc>
          <w:tcPr>
            <w:tcW w:w="505" w:type="pct"/>
            <w:shd w:val="clear" w:color="auto" w:fill="auto"/>
            <w:vAlign w:val="center"/>
          </w:tcPr>
          <w:p w14:paraId="0A412C35" w14:textId="77777777" w:rsidR="00A91BF3" w:rsidRDefault="00A91BF3" w:rsidP="00187302">
            <w:pPr>
              <w:spacing w:after="0"/>
              <w:jc w:val="right"/>
              <w:rPr>
                <w:rFonts w:asciiTheme="majorHAnsi" w:hAnsiTheme="majorHAnsi"/>
                <w:color w:val="44546A" w:themeColor="text2"/>
                <w:szCs w:val="22"/>
              </w:rPr>
            </w:pPr>
            <w:r>
              <w:rPr>
                <w:rFonts w:asciiTheme="majorHAnsi" w:hAnsiTheme="majorHAnsi"/>
                <w:color w:val="44546A" w:themeColor="text2"/>
                <w:szCs w:val="22"/>
              </w:rPr>
              <w:t>$80,000</w:t>
            </w:r>
          </w:p>
        </w:tc>
      </w:tr>
      <w:tr w:rsidR="00795951" w:rsidRPr="007B4CAC" w14:paraId="0A412C3A" w14:textId="77777777" w:rsidTr="00A91BF3">
        <w:trPr>
          <w:cantSplit/>
          <w:trHeight w:val="432"/>
        </w:trPr>
        <w:tc>
          <w:tcPr>
            <w:tcW w:w="767" w:type="pct"/>
            <w:vMerge/>
          </w:tcPr>
          <w:p w14:paraId="0A412C37" w14:textId="77777777" w:rsidR="00795951" w:rsidRPr="007B4CAC" w:rsidRDefault="00795951" w:rsidP="00187302">
            <w:pPr>
              <w:jc w:val="left"/>
              <w:rPr>
                <w:rFonts w:asciiTheme="majorHAnsi" w:hAnsiTheme="majorHAnsi"/>
                <w:color w:val="44546A" w:themeColor="text2"/>
                <w:szCs w:val="22"/>
              </w:rPr>
            </w:pPr>
          </w:p>
        </w:tc>
        <w:tc>
          <w:tcPr>
            <w:tcW w:w="3728" w:type="pct"/>
            <w:gridSpan w:val="5"/>
            <w:shd w:val="clear" w:color="auto" w:fill="D9D9D9" w:themeFill="background1" w:themeFillShade="D9"/>
            <w:vAlign w:val="center"/>
          </w:tcPr>
          <w:p w14:paraId="0A412C38" w14:textId="77777777" w:rsidR="00795951" w:rsidRPr="006B016F" w:rsidRDefault="00795951" w:rsidP="00795951">
            <w:pPr>
              <w:spacing w:after="0"/>
              <w:jc w:val="left"/>
              <w:rPr>
                <w:rFonts w:asciiTheme="majorHAnsi" w:hAnsiTheme="majorHAnsi"/>
                <w:color w:val="44546A" w:themeColor="text2"/>
                <w:szCs w:val="22"/>
              </w:rPr>
            </w:pPr>
            <w:r>
              <w:rPr>
                <w:rFonts w:asciiTheme="majorHAnsi" w:hAnsiTheme="majorHAnsi"/>
                <w:color w:val="44546A" w:themeColor="text2"/>
                <w:szCs w:val="22"/>
              </w:rPr>
              <w:t>Subtotal Output 2</w:t>
            </w:r>
          </w:p>
        </w:tc>
        <w:tc>
          <w:tcPr>
            <w:tcW w:w="505" w:type="pct"/>
            <w:shd w:val="clear" w:color="auto" w:fill="D9D9D9" w:themeFill="background1" w:themeFillShade="D9"/>
            <w:vAlign w:val="center"/>
          </w:tcPr>
          <w:p w14:paraId="0A412C39" w14:textId="77777777" w:rsidR="00795951" w:rsidRDefault="00A91BF3" w:rsidP="00187302">
            <w:pPr>
              <w:spacing w:after="0"/>
              <w:jc w:val="right"/>
              <w:rPr>
                <w:rFonts w:asciiTheme="majorHAnsi" w:hAnsiTheme="majorHAnsi"/>
                <w:color w:val="44546A" w:themeColor="text2"/>
                <w:szCs w:val="22"/>
              </w:rPr>
            </w:pPr>
            <w:r>
              <w:rPr>
                <w:rFonts w:asciiTheme="majorHAnsi" w:hAnsiTheme="majorHAnsi"/>
                <w:color w:val="44546A" w:themeColor="text2"/>
                <w:szCs w:val="22"/>
              </w:rPr>
              <w:t>$ 88</w:t>
            </w:r>
            <w:r w:rsidR="00795951">
              <w:rPr>
                <w:rFonts w:asciiTheme="majorHAnsi" w:hAnsiTheme="majorHAnsi"/>
                <w:color w:val="44546A" w:themeColor="text2"/>
                <w:szCs w:val="22"/>
              </w:rPr>
              <w:t>0,000</w:t>
            </w:r>
          </w:p>
        </w:tc>
      </w:tr>
      <w:tr w:rsidR="00795951" w:rsidRPr="007B4CAC" w14:paraId="0A412C42" w14:textId="77777777" w:rsidTr="00A91BF3">
        <w:trPr>
          <w:cantSplit/>
          <w:trHeight w:val="432"/>
        </w:trPr>
        <w:tc>
          <w:tcPr>
            <w:tcW w:w="767" w:type="pct"/>
            <w:vMerge w:val="restart"/>
          </w:tcPr>
          <w:p w14:paraId="0A412C3B" w14:textId="77777777" w:rsidR="00795951" w:rsidRPr="007B4CAC" w:rsidRDefault="00795951" w:rsidP="00187302">
            <w:pPr>
              <w:jc w:val="left"/>
              <w:rPr>
                <w:rFonts w:asciiTheme="majorHAnsi" w:hAnsiTheme="majorHAnsi"/>
                <w:b/>
                <w:color w:val="44546A" w:themeColor="text2"/>
                <w:szCs w:val="22"/>
              </w:rPr>
            </w:pPr>
            <w:r w:rsidRPr="007B4CAC">
              <w:rPr>
                <w:rFonts w:asciiTheme="majorHAnsi" w:hAnsiTheme="majorHAnsi"/>
                <w:color w:val="44546A" w:themeColor="text2"/>
                <w:szCs w:val="22"/>
              </w:rPr>
              <w:t>Output 3: Conflict-affected communities empowered through enhanced social cohesion, increased community security, and improved local service delivery in East Ghouta</w:t>
            </w:r>
          </w:p>
        </w:tc>
        <w:tc>
          <w:tcPr>
            <w:tcW w:w="859" w:type="pct"/>
            <w:vMerge w:val="restart"/>
          </w:tcPr>
          <w:p w14:paraId="0A412C3C" w14:textId="77777777" w:rsidR="00795951" w:rsidRPr="007B4CAC" w:rsidRDefault="00795951" w:rsidP="00187302">
            <w:pPr>
              <w:spacing w:before="40" w:after="0"/>
              <w:jc w:val="left"/>
              <w:rPr>
                <w:rFonts w:asciiTheme="majorHAnsi" w:hAnsiTheme="majorHAnsi"/>
                <w:color w:val="44546A" w:themeColor="text2"/>
                <w:szCs w:val="22"/>
              </w:rPr>
            </w:pPr>
            <w:r w:rsidRPr="007B4CAC">
              <w:rPr>
                <w:rFonts w:asciiTheme="majorHAnsi" w:hAnsiTheme="majorHAnsi"/>
                <w:color w:val="44546A" w:themeColor="text2"/>
                <w:szCs w:val="22"/>
              </w:rPr>
              <w:t>3.1 Support communities and people’s access to services</w:t>
            </w:r>
          </w:p>
        </w:tc>
        <w:tc>
          <w:tcPr>
            <w:tcW w:w="473" w:type="pct"/>
            <w:vMerge w:val="restart"/>
          </w:tcPr>
          <w:p w14:paraId="0A412C3D" w14:textId="77777777" w:rsidR="00795951" w:rsidRPr="007B4CAC" w:rsidRDefault="00795951" w:rsidP="00187302">
            <w:pPr>
              <w:jc w:val="center"/>
              <w:rPr>
                <w:rFonts w:asciiTheme="majorHAnsi" w:hAnsiTheme="majorHAnsi"/>
                <w:color w:val="44546A" w:themeColor="text2"/>
                <w:szCs w:val="22"/>
              </w:rPr>
            </w:pPr>
            <w:r w:rsidRPr="007B4CAC">
              <w:rPr>
                <w:rFonts w:asciiTheme="majorHAnsi" w:hAnsiTheme="majorHAnsi"/>
                <w:color w:val="44546A" w:themeColor="text2"/>
                <w:szCs w:val="22"/>
              </w:rPr>
              <w:t>$100,000</w:t>
            </w:r>
          </w:p>
        </w:tc>
        <w:tc>
          <w:tcPr>
            <w:tcW w:w="474" w:type="pct"/>
            <w:vMerge w:val="restart"/>
          </w:tcPr>
          <w:p w14:paraId="0A412C3E" w14:textId="77777777" w:rsidR="00795951" w:rsidRPr="007B4CAC" w:rsidRDefault="00795951" w:rsidP="00187302">
            <w:pPr>
              <w:jc w:val="center"/>
              <w:rPr>
                <w:rFonts w:asciiTheme="majorHAnsi" w:hAnsiTheme="majorHAnsi"/>
                <w:color w:val="44546A" w:themeColor="text2"/>
                <w:szCs w:val="22"/>
              </w:rPr>
            </w:pPr>
            <w:r w:rsidRPr="007B4CAC">
              <w:rPr>
                <w:rFonts w:asciiTheme="majorHAnsi" w:hAnsiTheme="majorHAnsi"/>
                <w:color w:val="44546A" w:themeColor="text2"/>
                <w:szCs w:val="22"/>
              </w:rPr>
              <w:t>UNDP</w:t>
            </w:r>
          </w:p>
        </w:tc>
        <w:tc>
          <w:tcPr>
            <w:tcW w:w="383" w:type="pct"/>
            <w:vAlign w:val="center"/>
          </w:tcPr>
          <w:p w14:paraId="0A412C3F" w14:textId="77777777" w:rsidR="00795951" w:rsidRPr="007B4CAC" w:rsidRDefault="00795951" w:rsidP="00187302">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C40" w14:textId="77777777" w:rsidR="00795951" w:rsidRPr="007B4CAC" w:rsidRDefault="00795951" w:rsidP="00BC6D72">
            <w:pPr>
              <w:spacing w:after="0"/>
              <w:jc w:val="left"/>
              <w:rPr>
                <w:rFonts w:asciiTheme="majorHAnsi" w:hAnsiTheme="majorHAnsi"/>
                <w:color w:val="44546A" w:themeColor="text2"/>
                <w:szCs w:val="22"/>
              </w:rPr>
            </w:pPr>
            <w:r w:rsidRPr="006B016F">
              <w:rPr>
                <w:rFonts w:asciiTheme="majorHAnsi" w:hAnsiTheme="majorHAnsi"/>
                <w:color w:val="44546A" w:themeColor="text2"/>
                <w:szCs w:val="22"/>
              </w:rPr>
              <w:t>Contractual Services-Companies</w:t>
            </w:r>
          </w:p>
        </w:tc>
        <w:tc>
          <w:tcPr>
            <w:tcW w:w="505" w:type="pct"/>
            <w:shd w:val="clear" w:color="auto" w:fill="auto"/>
            <w:vAlign w:val="center"/>
          </w:tcPr>
          <w:p w14:paraId="0A412C41" w14:textId="77777777" w:rsidR="00795951" w:rsidRPr="007B4CAC" w:rsidRDefault="00795951" w:rsidP="00187302">
            <w:pPr>
              <w:spacing w:after="0"/>
              <w:jc w:val="right"/>
              <w:rPr>
                <w:rFonts w:asciiTheme="majorHAnsi" w:hAnsiTheme="majorHAnsi"/>
                <w:color w:val="44546A" w:themeColor="text2"/>
                <w:szCs w:val="22"/>
              </w:rPr>
            </w:pPr>
            <w:r>
              <w:rPr>
                <w:rFonts w:asciiTheme="majorHAnsi" w:hAnsiTheme="majorHAnsi"/>
                <w:color w:val="44546A" w:themeColor="text2"/>
                <w:szCs w:val="22"/>
              </w:rPr>
              <w:t>$ 25,000</w:t>
            </w:r>
          </w:p>
        </w:tc>
      </w:tr>
      <w:tr w:rsidR="00795951" w:rsidRPr="007B4CAC" w14:paraId="0A412C4A" w14:textId="77777777" w:rsidTr="00A91BF3">
        <w:trPr>
          <w:cantSplit/>
          <w:trHeight w:val="432"/>
        </w:trPr>
        <w:tc>
          <w:tcPr>
            <w:tcW w:w="767" w:type="pct"/>
            <w:vMerge/>
            <w:vAlign w:val="center"/>
          </w:tcPr>
          <w:p w14:paraId="0A412C43" w14:textId="77777777" w:rsidR="00795951" w:rsidRPr="007B4CAC" w:rsidRDefault="00795951" w:rsidP="00187302">
            <w:pPr>
              <w:jc w:val="left"/>
              <w:rPr>
                <w:rFonts w:asciiTheme="majorHAnsi" w:hAnsiTheme="majorHAnsi"/>
                <w:b/>
                <w:color w:val="44546A" w:themeColor="text2"/>
                <w:szCs w:val="22"/>
              </w:rPr>
            </w:pPr>
          </w:p>
        </w:tc>
        <w:tc>
          <w:tcPr>
            <w:tcW w:w="859" w:type="pct"/>
            <w:vMerge/>
          </w:tcPr>
          <w:p w14:paraId="0A412C44" w14:textId="77777777" w:rsidR="00795951" w:rsidRPr="007B4CAC" w:rsidRDefault="00795951" w:rsidP="00187302">
            <w:pPr>
              <w:spacing w:before="40" w:after="0"/>
              <w:jc w:val="left"/>
              <w:rPr>
                <w:rFonts w:asciiTheme="majorHAnsi" w:hAnsiTheme="majorHAnsi"/>
                <w:color w:val="44546A" w:themeColor="text2"/>
                <w:szCs w:val="22"/>
              </w:rPr>
            </w:pPr>
          </w:p>
        </w:tc>
        <w:tc>
          <w:tcPr>
            <w:tcW w:w="473" w:type="pct"/>
            <w:vMerge/>
          </w:tcPr>
          <w:p w14:paraId="0A412C45" w14:textId="77777777" w:rsidR="00795951" w:rsidRPr="007B4CAC" w:rsidRDefault="00795951" w:rsidP="00187302">
            <w:pPr>
              <w:jc w:val="center"/>
              <w:rPr>
                <w:rFonts w:asciiTheme="majorHAnsi" w:hAnsiTheme="majorHAnsi"/>
                <w:color w:val="44546A" w:themeColor="text2"/>
                <w:szCs w:val="22"/>
              </w:rPr>
            </w:pPr>
          </w:p>
        </w:tc>
        <w:tc>
          <w:tcPr>
            <w:tcW w:w="474" w:type="pct"/>
            <w:vMerge/>
          </w:tcPr>
          <w:p w14:paraId="0A412C46" w14:textId="77777777" w:rsidR="00795951" w:rsidRPr="007B4CAC" w:rsidRDefault="00795951" w:rsidP="00187302">
            <w:pPr>
              <w:jc w:val="center"/>
              <w:rPr>
                <w:rFonts w:asciiTheme="majorHAnsi" w:hAnsiTheme="majorHAnsi"/>
                <w:color w:val="44546A" w:themeColor="text2"/>
                <w:szCs w:val="22"/>
              </w:rPr>
            </w:pPr>
          </w:p>
        </w:tc>
        <w:tc>
          <w:tcPr>
            <w:tcW w:w="383" w:type="pct"/>
            <w:vAlign w:val="center"/>
          </w:tcPr>
          <w:p w14:paraId="0A412C47" w14:textId="77777777" w:rsidR="00795951" w:rsidRPr="007B4CAC" w:rsidRDefault="00795951" w:rsidP="00187302">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C48" w14:textId="77777777" w:rsidR="00795951" w:rsidRPr="007B4CAC" w:rsidRDefault="00795951" w:rsidP="00BC6D72">
            <w:pPr>
              <w:spacing w:after="0"/>
              <w:jc w:val="left"/>
              <w:rPr>
                <w:rFonts w:asciiTheme="majorHAnsi" w:hAnsiTheme="majorHAnsi"/>
                <w:color w:val="44546A" w:themeColor="text2"/>
                <w:szCs w:val="22"/>
              </w:rPr>
            </w:pPr>
            <w:r w:rsidRPr="006B016F">
              <w:rPr>
                <w:rFonts w:asciiTheme="majorHAnsi" w:hAnsiTheme="majorHAnsi"/>
                <w:color w:val="44546A" w:themeColor="text2"/>
                <w:szCs w:val="22"/>
              </w:rPr>
              <w:t>Materials and Goods</w:t>
            </w:r>
          </w:p>
        </w:tc>
        <w:tc>
          <w:tcPr>
            <w:tcW w:w="505" w:type="pct"/>
            <w:shd w:val="clear" w:color="auto" w:fill="auto"/>
            <w:vAlign w:val="center"/>
          </w:tcPr>
          <w:p w14:paraId="0A412C49" w14:textId="77777777" w:rsidR="00795951" w:rsidRPr="007B4CAC" w:rsidRDefault="00795951" w:rsidP="00187302">
            <w:pPr>
              <w:spacing w:after="0"/>
              <w:jc w:val="right"/>
              <w:rPr>
                <w:rFonts w:asciiTheme="majorHAnsi" w:hAnsiTheme="majorHAnsi"/>
                <w:color w:val="44546A" w:themeColor="text2"/>
                <w:szCs w:val="22"/>
              </w:rPr>
            </w:pPr>
            <w:r>
              <w:rPr>
                <w:rFonts w:asciiTheme="majorHAnsi" w:hAnsiTheme="majorHAnsi"/>
                <w:color w:val="44546A" w:themeColor="text2"/>
                <w:szCs w:val="22"/>
              </w:rPr>
              <w:t>$ 50,000</w:t>
            </w:r>
          </w:p>
        </w:tc>
      </w:tr>
      <w:tr w:rsidR="00795951" w:rsidRPr="007B4CAC" w14:paraId="0A412C52" w14:textId="77777777" w:rsidTr="00A91BF3">
        <w:trPr>
          <w:cantSplit/>
          <w:trHeight w:val="432"/>
        </w:trPr>
        <w:tc>
          <w:tcPr>
            <w:tcW w:w="767" w:type="pct"/>
            <w:vMerge/>
            <w:vAlign w:val="center"/>
          </w:tcPr>
          <w:p w14:paraId="0A412C4B" w14:textId="77777777" w:rsidR="00795951" w:rsidRPr="007B4CAC" w:rsidRDefault="00795951" w:rsidP="00187302">
            <w:pPr>
              <w:jc w:val="left"/>
              <w:rPr>
                <w:rFonts w:asciiTheme="majorHAnsi" w:hAnsiTheme="majorHAnsi"/>
                <w:b/>
                <w:color w:val="44546A" w:themeColor="text2"/>
                <w:szCs w:val="22"/>
              </w:rPr>
            </w:pPr>
          </w:p>
        </w:tc>
        <w:tc>
          <w:tcPr>
            <w:tcW w:w="859" w:type="pct"/>
            <w:vMerge/>
          </w:tcPr>
          <w:p w14:paraId="0A412C4C" w14:textId="77777777" w:rsidR="00795951" w:rsidRPr="007B4CAC" w:rsidRDefault="00795951" w:rsidP="00187302">
            <w:pPr>
              <w:spacing w:before="40" w:after="0"/>
              <w:jc w:val="left"/>
              <w:rPr>
                <w:rFonts w:asciiTheme="majorHAnsi" w:hAnsiTheme="majorHAnsi"/>
                <w:color w:val="44546A" w:themeColor="text2"/>
                <w:szCs w:val="22"/>
              </w:rPr>
            </w:pPr>
          </w:p>
        </w:tc>
        <w:tc>
          <w:tcPr>
            <w:tcW w:w="473" w:type="pct"/>
            <w:vMerge/>
          </w:tcPr>
          <w:p w14:paraId="0A412C4D" w14:textId="77777777" w:rsidR="00795951" w:rsidRPr="007B4CAC" w:rsidRDefault="00795951" w:rsidP="00187302">
            <w:pPr>
              <w:jc w:val="center"/>
              <w:rPr>
                <w:rFonts w:asciiTheme="majorHAnsi" w:hAnsiTheme="majorHAnsi"/>
                <w:color w:val="44546A" w:themeColor="text2"/>
                <w:szCs w:val="22"/>
              </w:rPr>
            </w:pPr>
          </w:p>
        </w:tc>
        <w:tc>
          <w:tcPr>
            <w:tcW w:w="474" w:type="pct"/>
            <w:vMerge/>
          </w:tcPr>
          <w:p w14:paraId="0A412C4E" w14:textId="77777777" w:rsidR="00795951" w:rsidRPr="007B4CAC" w:rsidRDefault="00795951" w:rsidP="00187302">
            <w:pPr>
              <w:jc w:val="center"/>
              <w:rPr>
                <w:rFonts w:asciiTheme="majorHAnsi" w:hAnsiTheme="majorHAnsi"/>
                <w:color w:val="44546A" w:themeColor="text2"/>
                <w:szCs w:val="22"/>
              </w:rPr>
            </w:pPr>
          </w:p>
        </w:tc>
        <w:tc>
          <w:tcPr>
            <w:tcW w:w="383" w:type="pct"/>
            <w:vAlign w:val="center"/>
          </w:tcPr>
          <w:p w14:paraId="0A412C4F" w14:textId="77777777" w:rsidR="00795951" w:rsidRPr="007B4CAC" w:rsidRDefault="00795951" w:rsidP="00187302">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C50" w14:textId="77777777" w:rsidR="00795951" w:rsidRPr="003F114D" w:rsidRDefault="00795951" w:rsidP="00BC6D72">
            <w:pPr>
              <w:spacing w:after="0"/>
              <w:jc w:val="left"/>
              <w:rPr>
                <w:rFonts w:asciiTheme="majorHAnsi" w:hAnsiTheme="majorHAnsi"/>
                <w:color w:val="44546A" w:themeColor="text2"/>
                <w:szCs w:val="22"/>
              </w:rPr>
            </w:pPr>
            <w:r w:rsidRPr="006B016F">
              <w:rPr>
                <w:rFonts w:asciiTheme="majorHAnsi" w:hAnsiTheme="majorHAnsi"/>
                <w:color w:val="44546A" w:themeColor="text2"/>
                <w:szCs w:val="22"/>
              </w:rPr>
              <w:t>Information Technology Equipment</w:t>
            </w:r>
          </w:p>
        </w:tc>
        <w:tc>
          <w:tcPr>
            <w:tcW w:w="505" w:type="pct"/>
            <w:shd w:val="clear" w:color="auto" w:fill="auto"/>
            <w:vAlign w:val="center"/>
          </w:tcPr>
          <w:p w14:paraId="0A412C51" w14:textId="77777777" w:rsidR="00795951" w:rsidRPr="007B4CAC" w:rsidRDefault="00795951" w:rsidP="00187302">
            <w:pPr>
              <w:spacing w:after="0"/>
              <w:jc w:val="right"/>
              <w:rPr>
                <w:rFonts w:asciiTheme="majorHAnsi" w:hAnsiTheme="majorHAnsi"/>
                <w:color w:val="44546A" w:themeColor="text2"/>
                <w:szCs w:val="22"/>
              </w:rPr>
            </w:pPr>
            <w:r>
              <w:rPr>
                <w:rFonts w:asciiTheme="majorHAnsi" w:hAnsiTheme="majorHAnsi"/>
                <w:color w:val="44546A" w:themeColor="text2"/>
                <w:szCs w:val="22"/>
              </w:rPr>
              <w:t>$ 25,000</w:t>
            </w:r>
          </w:p>
        </w:tc>
      </w:tr>
      <w:tr w:rsidR="00795951" w:rsidRPr="007B4CAC" w14:paraId="0A412C5A" w14:textId="77777777" w:rsidTr="00A91BF3">
        <w:trPr>
          <w:cantSplit/>
          <w:trHeight w:val="432"/>
        </w:trPr>
        <w:tc>
          <w:tcPr>
            <w:tcW w:w="767" w:type="pct"/>
            <w:vMerge/>
            <w:vAlign w:val="center"/>
          </w:tcPr>
          <w:p w14:paraId="0A412C53" w14:textId="77777777" w:rsidR="00795951" w:rsidRPr="007B4CAC" w:rsidRDefault="00795951" w:rsidP="00187302">
            <w:pPr>
              <w:jc w:val="left"/>
              <w:rPr>
                <w:rFonts w:asciiTheme="majorHAnsi" w:hAnsiTheme="majorHAnsi"/>
                <w:b/>
                <w:color w:val="44546A" w:themeColor="text2"/>
                <w:szCs w:val="22"/>
              </w:rPr>
            </w:pPr>
          </w:p>
        </w:tc>
        <w:tc>
          <w:tcPr>
            <w:tcW w:w="859" w:type="pct"/>
            <w:vMerge w:val="restart"/>
          </w:tcPr>
          <w:p w14:paraId="0A412C54" w14:textId="77777777" w:rsidR="00795951" w:rsidRPr="007B4CAC" w:rsidRDefault="00795951" w:rsidP="00187302">
            <w:pPr>
              <w:spacing w:before="40" w:after="0"/>
              <w:jc w:val="left"/>
              <w:rPr>
                <w:rFonts w:asciiTheme="majorHAnsi" w:hAnsiTheme="majorHAnsi"/>
                <w:color w:val="44546A" w:themeColor="text2"/>
                <w:szCs w:val="22"/>
              </w:rPr>
            </w:pPr>
            <w:r w:rsidRPr="007B4CAC">
              <w:rPr>
                <w:rFonts w:asciiTheme="majorHAnsi" w:hAnsiTheme="majorHAnsi"/>
                <w:color w:val="44546A" w:themeColor="text2"/>
                <w:szCs w:val="22"/>
              </w:rPr>
              <w:t>3.2 Support community-led interventions to promote social cohesion &amp; civic engagement</w:t>
            </w:r>
          </w:p>
        </w:tc>
        <w:tc>
          <w:tcPr>
            <w:tcW w:w="473" w:type="pct"/>
            <w:vMerge w:val="restart"/>
          </w:tcPr>
          <w:p w14:paraId="0A412C55" w14:textId="77777777" w:rsidR="00795951" w:rsidRPr="007B4CAC" w:rsidRDefault="00795951" w:rsidP="00187302">
            <w:pPr>
              <w:jc w:val="center"/>
              <w:rPr>
                <w:rFonts w:asciiTheme="majorHAnsi" w:hAnsiTheme="majorHAnsi"/>
                <w:color w:val="44546A" w:themeColor="text2"/>
                <w:szCs w:val="22"/>
              </w:rPr>
            </w:pPr>
            <w:r w:rsidRPr="007B4CAC">
              <w:rPr>
                <w:rFonts w:asciiTheme="majorHAnsi" w:hAnsiTheme="majorHAnsi"/>
                <w:color w:val="44546A" w:themeColor="text2"/>
                <w:szCs w:val="22"/>
              </w:rPr>
              <w:t>$200,000</w:t>
            </w:r>
          </w:p>
        </w:tc>
        <w:tc>
          <w:tcPr>
            <w:tcW w:w="474" w:type="pct"/>
            <w:vMerge w:val="restart"/>
          </w:tcPr>
          <w:p w14:paraId="0A412C56" w14:textId="77777777" w:rsidR="00795951" w:rsidRPr="007B4CAC" w:rsidRDefault="00795951" w:rsidP="00187302">
            <w:pPr>
              <w:jc w:val="center"/>
              <w:rPr>
                <w:rFonts w:asciiTheme="majorHAnsi" w:hAnsiTheme="majorHAnsi"/>
                <w:color w:val="44546A" w:themeColor="text2"/>
                <w:szCs w:val="22"/>
              </w:rPr>
            </w:pPr>
            <w:r w:rsidRPr="007B4CAC">
              <w:rPr>
                <w:rFonts w:asciiTheme="majorHAnsi" w:hAnsiTheme="majorHAnsi"/>
                <w:color w:val="44546A" w:themeColor="text2"/>
                <w:szCs w:val="22"/>
              </w:rPr>
              <w:t>UNDP</w:t>
            </w:r>
          </w:p>
        </w:tc>
        <w:tc>
          <w:tcPr>
            <w:tcW w:w="383" w:type="pct"/>
            <w:vAlign w:val="center"/>
          </w:tcPr>
          <w:p w14:paraId="0A412C57" w14:textId="77777777" w:rsidR="00795951" w:rsidRPr="007B4CAC" w:rsidRDefault="00795951" w:rsidP="00187302">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C58" w14:textId="77777777" w:rsidR="00795951" w:rsidRPr="007B4CAC" w:rsidRDefault="00795951" w:rsidP="00BC6D72">
            <w:pPr>
              <w:spacing w:after="0"/>
              <w:jc w:val="left"/>
              <w:rPr>
                <w:rFonts w:asciiTheme="majorHAnsi" w:hAnsiTheme="majorHAnsi"/>
                <w:color w:val="44546A" w:themeColor="text2"/>
                <w:szCs w:val="22"/>
              </w:rPr>
            </w:pPr>
            <w:r w:rsidRPr="006B016F">
              <w:rPr>
                <w:rFonts w:asciiTheme="majorHAnsi" w:hAnsiTheme="majorHAnsi"/>
                <w:color w:val="44546A" w:themeColor="text2"/>
                <w:szCs w:val="22"/>
              </w:rPr>
              <w:t xml:space="preserve">Local consultant </w:t>
            </w:r>
          </w:p>
        </w:tc>
        <w:tc>
          <w:tcPr>
            <w:tcW w:w="505" w:type="pct"/>
            <w:shd w:val="clear" w:color="auto" w:fill="auto"/>
            <w:vAlign w:val="center"/>
          </w:tcPr>
          <w:p w14:paraId="0A412C59" w14:textId="77777777" w:rsidR="00795951" w:rsidRPr="007B4CAC" w:rsidRDefault="00795951" w:rsidP="00187302">
            <w:pPr>
              <w:spacing w:after="0"/>
              <w:jc w:val="right"/>
              <w:rPr>
                <w:rFonts w:asciiTheme="majorHAnsi" w:hAnsiTheme="majorHAnsi"/>
                <w:color w:val="44546A" w:themeColor="text2"/>
                <w:szCs w:val="22"/>
              </w:rPr>
            </w:pPr>
            <w:r>
              <w:rPr>
                <w:rFonts w:asciiTheme="majorHAnsi" w:hAnsiTheme="majorHAnsi"/>
                <w:color w:val="44546A" w:themeColor="text2"/>
                <w:szCs w:val="22"/>
              </w:rPr>
              <w:t>$ 15,000</w:t>
            </w:r>
          </w:p>
        </w:tc>
      </w:tr>
      <w:tr w:rsidR="00795951" w:rsidRPr="007B4CAC" w14:paraId="0A412C62" w14:textId="77777777" w:rsidTr="00A91BF3">
        <w:trPr>
          <w:cantSplit/>
          <w:trHeight w:val="432"/>
        </w:trPr>
        <w:tc>
          <w:tcPr>
            <w:tcW w:w="767" w:type="pct"/>
            <w:vMerge/>
            <w:vAlign w:val="center"/>
          </w:tcPr>
          <w:p w14:paraId="0A412C5B" w14:textId="77777777" w:rsidR="00795951" w:rsidRPr="007B4CAC" w:rsidRDefault="00795951" w:rsidP="00187302">
            <w:pPr>
              <w:jc w:val="left"/>
              <w:rPr>
                <w:rFonts w:asciiTheme="majorHAnsi" w:hAnsiTheme="majorHAnsi"/>
                <w:b/>
                <w:color w:val="44546A" w:themeColor="text2"/>
                <w:szCs w:val="22"/>
              </w:rPr>
            </w:pPr>
          </w:p>
        </w:tc>
        <w:tc>
          <w:tcPr>
            <w:tcW w:w="859" w:type="pct"/>
            <w:vMerge/>
          </w:tcPr>
          <w:p w14:paraId="0A412C5C" w14:textId="77777777" w:rsidR="00795951" w:rsidRPr="007B4CAC" w:rsidRDefault="00795951" w:rsidP="00187302">
            <w:pPr>
              <w:spacing w:before="40" w:after="0"/>
              <w:jc w:val="left"/>
              <w:rPr>
                <w:rFonts w:asciiTheme="majorHAnsi" w:hAnsiTheme="majorHAnsi"/>
                <w:color w:val="44546A" w:themeColor="text2"/>
                <w:szCs w:val="22"/>
              </w:rPr>
            </w:pPr>
          </w:p>
        </w:tc>
        <w:tc>
          <w:tcPr>
            <w:tcW w:w="473" w:type="pct"/>
            <w:vMerge/>
          </w:tcPr>
          <w:p w14:paraId="0A412C5D" w14:textId="77777777" w:rsidR="00795951" w:rsidRPr="007B4CAC" w:rsidRDefault="00795951" w:rsidP="00187302">
            <w:pPr>
              <w:jc w:val="center"/>
              <w:rPr>
                <w:rFonts w:asciiTheme="majorHAnsi" w:hAnsiTheme="majorHAnsi"/>
                <w:color w:val="44546A" w:themeColor="text2"/>
                <w:szCs w:val="22"/>
              </w:rPr>
            </w:pPr>
          </w:p>
        </w:tc>
        <w:tc>
          <w:tcPr>
            <w:tcW w:w="474" w:type="pct"/>
            <w:vMerge/>
          </w:tcPr>
          <w:p w14:paraId="0A412C5E" w14:textId="77777777" w:rsidR="00795951" w:rsidRPr="007B4CAC" w:rsidRDefault="00795951" w:rsidP="00187302">
            <w:pPr>
              <w:jc w:val="center"/>
              <w:rPr>
                <w:rFonts w:asciiTheme="majorHAnsi" w:hAnsiTheme="majorHAnsi"/>
                <w:color w:val="44546A" w:themeColor="text2"/>
                <w:szCs w:val="22"/>
              </w:rPr>
            </w:pPr>
          </w:p>
        </w:tc>
        <w:tc>
          <w:tcPr>
            <w:tcW w:w="383" w:type="pct"/>
            <w:vAlign w:val="center"/>
          </w:tcPr>
          <w:p w14:paraId="0A412C5F" w14:textId="77777777" w:rsidR="00795951" w:rsidRPr="007B4CAC" w:rsidRDefault="00795951" w:rsidP="00187302">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C60" w14:textId="77777777" w:rsidR="00795951" w:rsidRPr="007B4CAC" w:rsidRDefault="00795951" w:rsidP="00BC6D72">
            <w:pPr>
              <w:spacing w:after="0"/>
              <w:jc w:val="left"/>
              <w:rPr>
                <w:rFonts w:asciiTheme="majorHAnsi" w:hAnsiTheme="majorHAnsi"/>
                <w:color w:val="44546A" w:themeColor="text2"/>
                <w:szCs w:val="22"/>
              </w:rPr>
            </w:pPr>
            <w:r w:rsidRPr="006B016F">
              <w:rPr>
                <w:rFonts w:asciiTheme="majorHAnsi" w:hAnsiTheme="majorHAnsi"/>
                <w:color w:val="44546A" w:themeColor="text2"/>
                <w:szCs w:val="22"/>
              </w:rPr>
              <w:t xml:space="preserve">Training, Workshops </w:t>
            </w:r>
          </w:p>
        </w:tc>
        <w:tc>
          <w:tcPr>
            <w:tcW w:w="505" w:type="pct"/>
            <w:shd w:val="clear" w:color="auto" w:fill="auto"/>
            <w:vAlign w:val="center"/>
          </w:tcPr>
          <w:p w14:paraId="0A412C61" w14:textId="77777777" w:rsidR="00795951" w:rsidRPr="007B4CAC" w:rsidRDefault="00795951" w:rsidP="00187302">
            <w:pPr>
              <w:spacing w:after="0"/>
              <w:jc w:val="right"/>
              <w:rPr>
                <w:rFonts w:asciiTheme="majorHAnsi" w:hAnsiTheme="majorHAnsi"/>
                <w:color w:val="44546A" w:themeColor="text2"/>
                <w:szCs w:val="22"/>
              </w:rPr>
            </w:pPr>
            <w:r>
              <w:rPr>
                <w:rFonts w:asciiTheme="majorHAnsi" w:hAnsiTheme="majorHAnsi"/>
                <w:color w:val="44546A" w:themeColor="text2"/>
                <w:szCs w:val="22"/>
              </w:rPr>
              <w:t>$ 15,000</w:t>
            </w:r>
          </w:p>
        </w:tc>
      </w:tr>
      <w:tr w:rsidR="00795951" w:rsidRPr="007B4CAC" w14:paraId="0A412C6A" w14:textId="77777777" w:rsidTr="00A91BF3">
        <w:trPr>
          <w:cantSplit/>
          <w:trHeight w:val="432"/>
        </w:trPr>
        <w:tc>
          <w:tcPr>
            <w:tcW w:w="767" w:type="pct"/>
            <w:vMerge/>
            <w:vAlign w:val="center"/>
          </w:tcPr>
          <w:p w14:paraId="0A412C63" w14:textId="77777777" w:rsidR="00795951" w:rsidRPr="007B4CAC" w:rsidRDefault="00795951" w:rsidP="00187302">
            <w:pPr>
              <w:jc w:val="left"/>
              <w:rPr>
                <w:rFonts w:asciiTheme="majorHAnsi" w:hAnsiTheme="majorHAnsi"/>
                <w:b/>
                <w:color w:val="44546A" w:themeColor="text2"/>
                <w:szCs w:val="22"/>
              </w:rPr>
            </w:pPr>
          </w:p>
        </w:tc>
        <w:tc>
          <w:tcPr>
            <w:tcW w:w="859" w:type="pct"/>
            <w:vMerge/>
          </w:tcPr>
          <w:p w14:paraId="0A412C64" w14:textId="77777777" w:rsidR="00795951" w:rsidRPr="007B4CAC" w:rsidRDefault="00795951" w:rsidP="00187302">
            <w:pPr>
              <w:spacing w:before="40" w:after="0"/>
              <w:jc w:val="left"/>
              <w:rPr>
                <w:rFonts w:asciiTheme="majorHAnsi" w:hAnsiTheme="majorHAnsi"/>
                <w:color w:val="44546A" w:themeColor="text2"/>
                <w:szCs w:val="22"/>
              </w:rPr>
            </w:pPr>
          </w:p>
        </w:tc>
        <w:tc>
          <w:tcPr>
            <w:tcW w:w="473" w:type="pct"/>
            <w:vMerge/>
          </w:tcPr>
          <w:p w14:paraId="0A412C65" w14:textId="77777777" w:rsidR="00795951" w:rsidRPr="007B4CAC" w:rsidRDefault="00795951" w:rsidP="00187302">
            <w:pPr>
              <w:jc w:val="center"/>
              <w:rPr>
                <w:rFonts w:asciiTheme="majorHAnsi" w:hAnsiTheme="majorHAnsi"/>
                <w:color w:val="44546A" w:themeColor="text2"/>
                <w:szCs w:val="22"/>
              </w:rPr>
            </w:pPr>
          </w:p>
        </w:tc>
        <w:tc>
          <w:tcPr>
            <w:tcW w:w="474" w:type="pct"/>
            <w:vMerge/>
          </w:tcPr>
          <w:p w14:paraId="0A412C66" w14:textId="77777777" w:rsidR="00795951" w:rsidRPr="007B4CAC" w:rsidRDefault="00795951" w:rsidP="00187302">
            <w:pPr>
              <w:jc w:val="center"/>
              <w:rPr>
                <w:rFonts w:asciiTheme="majorHAnsi" w:hAnsiTheme="majorHAnsi"/>
                <w:color w:val="44546A" w:themeColor="text2"/>
                <w:szCs w:val="22"/>
              </w:rPr>
            </w:pPr>
          </w:p>
        </w:tc>
        <w:tc>
          <w:tcPr>
            <w:tcW w:w="383" w:type="pct"/>
            <w:vAlign w:val="center"/>
          </w:tcPr>
          <w:p w14:paraId="0A412C67" w14:textId="77777777" w:rsidR="00795951" w:rsidRPr="007B4CAC" w:rsidRDefault="00795951" w:rsidP="00187302">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C68" w14:textId="77777777" w:rsidR="00795951" w:rsidRPr="007B4CAC" w:rsidRDefault="00795951" w:rsidP="00BC6D72">
            <w:pPr>
              <w:spacing w:after="0"/>
              <w:jc w:val="left"/>
              <w:rPr>
                <w:rFonts w:asciiTheme="majorHAnsi" w:hAnsiTheme="majorHAnsi"/>
                <w:color w:val="44546A" w:themeColor="text2"/>
                <w:szCs w:val="22"/>
              </w:rPr>
            </w:pPr>
            <w:r w:rsidRPr="006B016F">
              <w:rPr>
                <w:rFonts w:asciiTheme="majorHAnsi" w:hAnsiTheme="majorHAnsi"/>
                <w:color w:val="44546A" w:themeColor="text2"/>
                <w:szCs w:val="22"/>
              </w:rPr>
              <w:t xml:space="preserve">Grants </w:t>
            </w:r>
          </w:p>
        </w:tc>
        <w:tc>
          <w:tcPr>
            <w:tcW w:w="505" w:type="pct"/>
            <w:shd w:val="clear" w:color="auto" w:fill="auto"/>
            <w:vAlign w:val="center"/>
          </w:tcPr>
          <w:p w14:paraId="0A412C69" w14:textId="77777777" w:rsidR="00795951" w:rsidRPr="007B4CAC" w:rsidRDefault="00795951" w:rsidP="00187302">
            <w:pPr>
              <w:spacing w:after="0"/>
              <w:jc w:val="right"/>
              <w:rPr>
                <w:rFonts w:asciiTheme="majorHAnsi" w:hAnsiTheme="majorHAnsi"/>
                <w:color w:val="44546A" w:themeColor="text2"/>
                <w:szCs w:val="22"/>
              </w:rPr>
            </w:pPr>
            <w:r>
              <w:rPr>
                <w:rFonts w:asciiTheme="majorHAnsi" w:hAnsiTheme="majorHAnsi"/>
                <w:color w:val="44546A" w:themeColor="text2"/>
                <w:szCs w:val="22"/>
              </w:rPr>
              <w:t>$ 140,000</w:t>
            </w:r>
          </w:p>
        </w:tc>
      </w:tr>
      <w:tr w:rsidR="00795951" w:rsidRPr="007B4CAC" w14:paraId="0A412C72" w14:textId="77777777" w:rsidTr="00A91BF3">
        <w:trPr>
          <w:cantSplit/>
          <w:trHeight w:val="432"/>
        </w:trPr>
        <w:tc>
          <w:tcPr>
            <w:tcW w:w="767" w:type="pct"/>
            <w:vMerge/>
            <w:vAlign w:val="center"/>
          </w:tcPr>
          <w:p w14:paraId="0A412C6B" w14:textId="77777777" w:rsidR="00795951" w:rsidRPr="007B4CAC" w:rsidRDefault="00795951" w:rsidP="00187302">
            <w:pPr>
              <w:jc w:val="left"/>
              <w:rPr>
                <w:rFonts w:asciiTheme="majorHAnsi" w:hAnsiTheme="majorHAnsi"/>
                <w:b/>
                <w:color w:val="44546A" w:themeColor="text2"/>
                <w:szCs w:val="22"/>
              </w:rPr>
            </w:pPr>
          </w:p>
        </w:tc>
        <w:tc>
          <w:tcPr>
            <w:tcW w:w="859" w:type="pct"/>
            <w:vMerge/>
          </w:tcPr>
          <w:p w14:paraId="0A412C6C" w14:textId="77777777" w:rsidR="00795951" w:rsidRPr="007B4CAC" w:rsidRDefault="00795951" w:rsidP="00187302">
            <w:pPr>
              <w:spacing w:before="40" w:after="0"/>
              <w:jc w:val="left"/>
              <w:rPr>
                <w:rFonts w:asciiTheme="majorHAnsi" w:hAnsiTheme="majorHAnsi"/>
                <w:color w:val="44546A" w:themeColor="text2"/>
                <w:szCs w:val="22"/>
              </w:rPr>
            </w:pPr>
          </w:p>
        </w:tc>
        <w:tc>
          <w:tcPr>
            <w:tcW w:w="473" w:type="pct"/>
            <w:vMerge/>
          </w:tcPr>
          <w:p w14:paraId="0A412C6D" w14:textId="77777777" w:rsidR="00795951" w:rsidRPr="007B4CAC" w:rsidRDefault="00795951" w:rsidP="00187302">
            <w:pPr>
              <w:jc w:val="center"/>
              <w:rPr>
                <w:rFonts w:asciiTheme="majorHAnsi" w:hAnsiTheme="majorHAnsi"/>
                <w:color w:val="44546A" w:themeColor="text2"/>
                <w:szCs w:val="22"/>
              </w:rPr>
            </w:pPr>
          </w:p>
        </w:tc>
        <w:tc>
          <w:tcPr>
            <w:tcW w:w="474" w:type="pct"/>
            <w:vMerge/>
          </w:tcPr>
          <w:p w14:paraId="0A412C6E" w14:textId="77777777" w:rsidR="00795951" w:rsidRPr="007B4CAC" w:rsidRDefault="00795951" w:rsidP="00187302">
            <w:pPr>
              <w:jc w:val="center"/>
              <w:rPr>
                <w:rFonts w:asciiTheme="majorHAnsi" w:hAnsiTheme="majorHAnsi"/>
                <w:color w:val="44546A" w:themeColor="text2"/>
                <w:szCs w:val="22"/>
              </w:rPr>
            </w:pPr>
          </w:p>
        </w:tc>
        <w:tc>
          <w:tcPr>
            <w:tcW w:w="383" w:type="pct"/>
            <w:vAlign w:val="center"/>
          </w:tcPr>
          <w:p w14:paraId="0A412C6F" w14:textId="77777777" w:rsidR="00795951" w:rsidRPr="007B4CAC" w:rsidRDefault="00795951" w:rsidP="00187302">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C70" w14:textId="77777777" w:rsidR="00795951" w:rsidRPr="007B4CAC" w:rsidRDefault="00795951" w:rsidP="00BC6D72">
            <w:pPr>
              <w:spacing w:after="0"/>
              <w:jc w:val="left"/>
              <w:rPr>
                <w:rFonts w:asciiTheme="majorHAnsi" w:hAnsiTheme="majorHAnsi"/>
                <w:color w:val="44546A" w:themeColor="text2"/>
                <w:szCs w:val="22"/>
              </w:rPr>
            </w:pPr>
            <w:r w:rsidRPr="006B016F">
              <w:rPr>
                <w:rFonts w:asciiTheme="majorHAnsi" w:hAnsiTheme="majorHAnsi"/>
                <w:color w:val="44546A" w:themeColor="text2"/>
                <w:szCs w:val="22"/>
              </w:rPr>
              <w:t>Contractual Services</w:t>
            </w:r>
          </w:p>
        </w:tc>
        <w:tc>
          <w:tcPr>
            <w:tcW w:w="505" w:type="pct"/>
            <w:shd w:val="clear" w:color="auto" w:fill="auto"/>
            <w:vAlign w:val="center"/>
          </w:tcPr>
          <w:p w14:paraId="0A412C71" w14:textId="77777777" w:rsidR="00795951" w:rsidRPr="007B4CAC" w:rsidRDefault="00795951" w:rsidP="00187302">
            <w:pPr>
              <w:spacing w:after="0"/>
              <w:jc w:val="right"/>
              <w:rPr>
                <w:rFonts w:asciiTheme="majorHAnsi" w:hAnsiTheme="majorHAnsi"/>
                <w:color w:val="44546A" w:themeColor="text2"/>
                <w:szCs w:val="22"/>
              </w:rPr>
            </w:pPr>
            <w:r>
              <w:rPr>
                <w:rFonts w:asciiTheme="majorHAnsi" w:hAnsiTheme="majorHAnsi"/>
                <w:color w:val="44546A" w:themeColor="text2"/>
                <w:szCs w:val="22"/>
              </w:rPr>
              <w:t>$ 30,000</w:t>
            </w:r>
          </w:p>
        </w:tc>
      </w:tr>
      <w:tr w:rsidR="00795951" w:rsidRPr="007B4CAC" w14:paraId="0A412C7A" w14:textId="77777777" w:rsidTr="00A91BF3">
        <w:trPr>
          <w:cantSplit/>
          <w:trHeight w:val="432"/>
        </w:trPr>
        <w:tc>
          <w:tcPr>
            <w:tcW w:w="767" w:type="pct"/>
            <w:vMerge/>
            <w:vAlign w:val="center"/>
          </w:tcPr>
          <w:p w14:paraId="0A412C73" w14:textId="77777777" w:rsidR="00795951" w:rsidRPr="007B4CAC" w:rsidRDefault="00795951" w:rsidP="00187302">
            <w:pPr>
              <w:jc w:val="left"/>
              <w:rPr>
                <w:rFonts w:asciiTheme="majorHAnsi" w:hAnsiTheme="majorHAnsi"/>
                <w:b/>
                <w:color w:val="44546A" w:themeColor="text2"/>
                <w:szCs w:val="22"/>
              </w:rPr>
            </w:pPr>
          </w:p>
        </w:tc>
        <w:tc>
          <w:tcPr>
            <w:tcW w:w="859" w:type="pct"/>
            <w:vMerge w:val="restart"/>
          </w:tcPr>
          <w:p w14:paraId="0A412C74" w14:textId="77777777" w:rsidR="00795951" w:rsidRPr="007B4CAC" w:rsidRDefault="00795951" w:rsidP="00187302">
            <w:pPr>
              <w:spacing w:before="40" w:after="0"/>
              <w:jc w:val="left"/>
              <w:rPr>
                <w:rFonts w:asciiTheme="majorHAnsi" w:hAnsiTheme="majorHAnsi"/>
                <w:color w:val="44546A" w:themeColor="text2"/>
                <w:szCs w:val="22"/>
              </w:rPr>
            </w:pPr>
            <w:r w:rsidRPr="007B4CAC">
              <w:rPr>
                <w:rFonts w:asciiTheme="majorHAnsi" w:hAnsiTheme="majorHAnsi"/>
                <w:color w:val="44546A" w:themeColor="text2"/>
                <w:szCs w:val="22"/>
              </w:rPr>
              <w:t>3.3 Enhance local mechanisms to improve community security and dispute resolution</w:t>
            </w:r>
          </w:p>
        </w:tc>
        <w:tc>
          <w:tcPr>
            <w:tcW w:w="473" w:type="pct"/>
            <w:vMerge w:val="restart"/>
          </w:tcPr>
          <w:p w14:paraId="0A412C75" w14:textId="77777777" w:rsidR="00795951" w:rsidRPr="007B4CAC" w:rsidRDefault="00795951" w:rsidP="00187302">
            <w:pPr>
              <w:jc w:val="center"/>
              <w:rPr>
                <w:rFonts w:asciiTheme="majorHAnsi" w:hAnsiTheme="majorHAnsi"/>
                <w:color w:val="44546A" w:themeColor="text2"/>
                <w:szCs w:val="22"/>
              </w:rPr>
            </w:pPr>
            <w:r w:rsidRPr="007B4CAC">
              <w:rPr>
                <w:rFonts w:asciiTheme="majorHAnsi" w:hAnsiTheme="majorHAnsi"/>
                <w:color w:val="44546A" w:themeColor="text2"/>
                <w:szCs w:val="22"/>
              </w:rPr>
              <w:t>$100,000</w:t>
            </w:r>
          </w:p>
        </w:tc>
        <w:tc>
          <w:tcPr>
            <w:tcW w:w="474" w:type="pct"/>
            <w:vMerge w:val="restart"/>
          </w:tcPr>
          <w:p w14:paraId="0A412C76" w14:textId="77777777" w:rsidR="00795951" w:rsidRPr="007B4CAC" w:rsidRDefault="00795951" w:rsidP="00187302">
            <w:pPr>
              <w:jc w:val="center"/>
              <w:rPr>
                <w:rFonts w:asciiTheme="majorHAnsi" w:hAnsiTheme="majorHAnsi"/>
                <w:color w:val="44546A" w:themeColor="text2"/>
                <w:szCs w:val="22"/>
              </w:rPr>
            </w:pPr>
            <w:r w:rsidRPr="007B4CAC">
              <w:rPr>
                <w:rFonts w:asciiTheme="majorHAnsi" w:hAnsiTheme="majorHAnsi"/>
                <w:color w:val="44546A" w:themeColor="text2"/>
                <w:szCs w:val="22"/>
              </w:rPr>
              <w:t>UNDP</w:t>
            </w:r>
          </w:p>
        </w:tc>
        <w:tc>
          <w:tcPr>
            <w:tcW w:w="383" w:type="pct"/>
            <w:vAlign w:val="center"/>
          </w:tcPr>
          <w:p w14:paraId="0A412C77" w14:textId="77777777" w:rsidR="00795951" w:rsidRPr="007B4CAC" w:rsidRDefault="00795951" w:rsidP="00187302">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C78" w14:textId="77777777" w:rsidR="00795951" w:rsidRPr="007B4CAC" w:rsidRDefault="00795951" w:rsidP="00BC6D72">
            <w:pPr>
              <w:spacing w:after="0"/>
              <w:jc w:val="left"/>
              <w:rPr>
                <w:rFonts w:asciiTheme="majorHAnsi" w:hAnsiTheme="majorHAnsi"/>
                <w:color w:val="44546A" w:themeColor="text2"/>
                <w:szCs w:val="22"/>
              </w:rPr>
            </w:pPr>
            <w:r w:rsidRPr="006B016F">
              <w:rPr>
                <w:rFonts w:asciiTheme="majorHAnsi" w:hAnsiTheme="majorHAnsi"/>
                <w:color w:val="44546A" w:themeColor="text2"/>
                <w:szCs w:val="22"/>
              </w:rPr>
              <w:t xml:space="preserve">Training, Workshops </w:t>
            </w:r>
          </w:p>
        </w:tc>
        <w:tc>
          <w:tcPr>
            <w:tcW w:w="505" w:type="pct"/>
            <w:shd w:val="clear" w:color="auto" w:fill="auto"/>
            <w:vAlign w:val="center"/>
          </w:tcPr>
          <w:p w14:paraId="0A412C79" w14:textId="77777777" w:rsidR="00795951" w:rsidRPr="007B4CAC" w:rsidRDefault="00795951" w:rsidP="00187302">
            <w:pPr>
              <w:spacing w:after="0"/>
              <w:jc w:val="right"/>
              <w:rPr>
                <w:rFonts w:asciiTheme="majorHAnsi" w:hAnsiTheme="majorHAnsi"/>
                <w:color w:val="44546A" w:themeColor="text2"/>
                <w:szCs w:val="22"/>
              </w:rPr>
            </w:pPr>
            <w:r>
              <w:rPr>
                <w:rFonts w:asciiTheme="majorHAnsi" w:hAnsiTheme="majorHAnsi"/>
                <w:color w:val="44546A" w:themeColor="text2"/>
                <w:szCs w:val="22"/>
              </w:rPr>
              <w:t>$ 20,000</w:t>
            </w:r>
          </w:p>
        </w:tc>
      </w:tr>
      <w:tr w:rsidR="00795951" w:rsidRPr="007B4CAC" w14:paraId="0A412C82" w14:textId="77777777" w:rsidTr="00A91BF3">
        <w:trPr>
          <w:cantSplit/>
          <w:trHeight w:val="432"/>
        </w:trPr>
        <w:tc>
          <w:tcPr>
            <w:tcW w:w="767" w:type="pct"/>
            <w:vMerge/>
            <w:vAlign w:val="center"/>
          </w:tcPr>
          <w:p w14:paraId="0A412C7B" w14:textId="77777777" w:rsidR="00795951" w:rsidRPr="007B4CAC" w:rsidRDefault="00795951" w:rsidP="00187302">
            <w:pPr>
              <w:jc w:val="left"/>
              <w:rPr>
                <w:rFonts w:asciiTheme="majorHAnsi" w:hAnsiTheme="majorHAnsi"/>
                <w:b/>
                <w:color w:val="44546A" w:themeColor="text2"/>
                <w:szCs w:val="22"/>
              </w:rPr>
            </w:pPr>
          </w:p>
        </w:tc>
        <w:tc>
          <w:tcPr>
            <w:tcW w:w="859" w:type="pct"/>
            <w:vMerge/>
            <w:vAlign w:val="center"/>
          </w:tcPr>
          <w:p w14:paraId="0A412C7C" w14:textId="77777777" w:rsidR="00795951" w:rsidRPr="007B4CAC" w:rsidRDefault="00795951" w:rsidP="00187302">
            <w:pPr>
              <w:spacing w:before="40" w:after="0"/>
              <w:jc w:val="left"/>
              <w:rPr>
                <w:rFonts w:asciiTheme="majorHAnsi" w:hAnsiTheme="majorHAnsi"/>
                <w:iCs/>
                <w:color w:val="44546A" w:themeColor="text2"/>
                <w:szCs w:val="22"/>
              </w:rPr>
            </w:pPr>
          </w:p>
        </w:tc>
        <w:tc>
          <w:tcPr>
            <w:tcW w:w="473" w:type="pct"/>
            <w:vMerge/>
            <w:vAlign w:val="center"/>
          </w:tcPr>
          <w:p w14:paraId="0A412C7D" w14:textId="77777777" w:rsidR="00795951" w:rsidRPr="007B4CAC" w:rsidRDefault="00795951" w:rsidP="00187302">
            <w:pPr>
              <w:jc w:val="left"/>
              <w:rPr>
                <w:rFonts w:asciiTheme="majorHAnsi" w:hAnsiTheme="majorHAnsi"/>
                <w:color w:val="44546A" w:themeColor="text2"/>
                <w:szCs w:val="22"/>
              </w:rPr>
            </w:pPr>
          </w:p>
        </w:tc>
        <w:tc>
          <w:tcPr>
            <w:tcW w:w="474" w:type="pct"/>
            <w:vMerge/>
            <w:vAlign w:val="center"/>
          </w:tcPr>
          <w:p w14:paraId="0A412C7E" w14:textId="77777777" w:rsidR="00795951" w:rsidRPr="007B4CAC" w:rsidRDefault="00795951" w:rsidP="00187302">
            <w:pPr>
              <w:jc w:val="center"/>
              <w:rPr>
                <w:rFonts w:asciiTheme="majorHAnsi" w:hAnsiTheme="majorHAnsi"/>
                <w:color w:val="44546A" w:themeColor="text2"/>
                <w:szCs w:val="22"/>
              </w:rPr>
            </w:pPr>
          </w:p>
        </w:tc>
        <w:tc>
          <w:tcPr>
            <w:tcW w:w="383" w:type="pct"/>
            <w:vAlign w:val="center"/>
          </w:tcPr>
          <w:p w14:paraId="0A412C7F" w14:textId="77777777" w:rsidR="00795951" w:rsidRPr="007B4CAC" w:rsidRDefault="00795951" w:rsidP="00187302">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C80" w14:textId="77777777" w:rsidR="00795951" w:rsidRPr="007B4CAC" w:rsidRDefault="00795951" w:rsidP="00BC6D72">
            <w:pPr>
              <w:spacing w:after="0"/>
              <w:jc w:val="left"/>
              <w:rPr>
                <w:rFonts w:asciiTheme="majorHAnsi" w:hAnsiTheme="majorHAnsi"/>
                <w:color w:val="44546A" w:themeColor="text2"/>
                <w:szCs w:val="22"/>
              </w:rPr>
            </w:pPr>
            <w:r w:rsidRPr="006B016F">
              <w:rPr>
                <w:rFonts w:asciiTheme="majorHAnsi" w:hAnsiTheme="majorHAnsi"/>
                <w:color w:val="44546A" w:themeColor="text2"/>
                <w:szCs w:val="22"/>
              </w:rPr>
              <w:t>Contractual Services</w:t>
            </w:r>
          </w:p>
        </w:tc>
        <w:tc>
          <w:tcPr>
            <w:tcW w:w="505" w:type="pct"/>
            <w:shd w:val="clear" w:color="auto" w:fill="auto"/>
            <w:vAlign w:val="center"/>
          </w:tcPr>
          <w:p w14:paraId="0A412C81" w14:textId="77777777" w:rsidR="00795951" w:rsidRPr="007B4CAC" w:rsidRDefault="00795951" w:rsidP="00187302">
            <w:pPr>
              <w:spacing w:after="0"/>
              <w:jc w:val="right"/>
              <w:rPr>
                <w:rFonts w:asciiTheme="majorHAnsi" w:hAnsiTheme="majorHAnsi"/>
                <w:color w:val="44546A" w:themeColor="text2"/>
                <w:szCs w:val="22"/>
              </w:rPr>
            </w:pPr>
            <w:r>
              <w:rPr>
                <w:rFonts w:asciiTheme="majorHAnsi" w:hAnsiTheme="majorHAnsi"/>
                <w:color w:val="44546A" w:themeColor="text2"/>
                <w:szCs w:val="22"/>
              </w:rPr>
              <w:t>$ 20,000</w:t>
            </w:r>
          </w:p>
        </w:tc>
      </w:tr>
      <w:tr w:rsidR="00795951" w:rsidRPr="007B4CAC" w14:paraId="0A412C8A" w14:textId="77777777" w:rsidTr="00A91BF3">
        <w:trPr>
          <w:cantSplit/>
          <w:trHeight w:val="432"/>
        </w:trPr>
        <w:tc>
          <w:tcPr>
            <w:tcW w:w="767" w:type="pct"/>
            <w:vMerge/>
            <w:vAlign w:val="center"/>
          </w:tcPr>
          <w:p w14:paraId="0A412C83" w14:textId="77777777" w:rsidR="00795951" w:rsidRPr="007B4CAC" w:rsidRDefault="00795951" w:rsidP="00187302">
            <w:pPr>
              <w:jc w:val="left"/>
              <w:rPr>
                <w:rFonts w:asciiTheme="majorHAnsi" w:hAnsiTheme="majorHAnsi"/>
                <w:b/>
                <w:color w:val="44546A" w:themeColor="text2"/>
                <w:szCs w:val="22"/>
              </w:rPr>
            </w:pPr>
          </w:p>
        </w:tc>
        <w:tc>
          <w:tcPr>
            <w:tcW w:w="859" w:type="pct"/>
            <w:vMerge/>
            <w:vAlign w:val="center"/>
          </w:tcPr>
          <w:p w14:paraId="0A412C84" w14:textId="77777777" w:rsidR="00795951" w:rsidRPr="007B4CAC" w:rsidRDefault="00795951" w:rsidP="00187302">
            <w:pPr>
              <w:spacing w:before="40" w:after="0"/>
              <w:jc w:val="left"/>
              <w:rPr>
                <w:rFonts w:asciiTheme="majorHAnsi" w:hAnsiTheme="majorHAnsi"/>
                <w:iCs/>
                <w:color w:val="44546A" w:themeColor="text2"/>
                <w:szCs w:val="22"/>
              </w:rPr>
            </w:pPr>
          </w:p>
        </w:tc>
        <w:tc>
          <w:tcPr>
            <w:tcW w:w="473" w:type="pct"/>
            <w:vMerge/>
            <w:vAlign w:val="center"/>
          </w:tcPr>
          <w:p w14:paraId="0A412C85" w14:textId="77777777" w:rsidR="00795951" w:rsidRPr="007B4CAC" w:rsidRDefault="00795951" w:rsidP="00187302">
            <w:pPr>
              <w:jc w:val="left"/>
              <w:rPr>
                <w:rFonts w:asciiTheme="majorHAnsi" w:hAnsiTheme="majorHAnsi"/>
                <w:color w:val="44546A" w:themeColor="text2"/>
                <w:szCs w:val="22"/>
              </w:rPr>
            </w:pPr>
          </w:p>
        </w:tc>
        <w:tc>
          <w:tcPr>
            <w:tcW w:w="474" w:type="pct"/>
            <w:vMerge/>
            <w:vAlign w:val="center"/>
          </w:tcPr>
          <w:p w14:paraId="0A412C86" w14:textId="77777777" w:rsidR="00795951" w:rsidRPr="007B4CAC" w:rsidRDefault="00795951" w:rsidP="00187302">
            <w:pPr>
              <w:jc w:val="center"/>
              <w:rPr>
                <w:rFonts w:asciiTheme="majorHAnsi" w:hAnsiTheme="majorHAnsi"/>
                <w:color w:val="44546A" w:themeColor="text2"/>
                <w:szCs w:val="22"/>
              </w:rPr>
            </w:pPr>
          </w:p>
        </w:tc>
        <w:tc>
          <w:tcPr>
            <w:tcW w:w="383" w:type="pct"/>
            <w:vAlign w:val="center"/>
          </w:tcPr>
          <w:p w14:paraId="0A412C87" w14:textId="77777777" w:rsidR="00795951" w:rsidRPr="007B4CAC" w:rsidRDefault="00795951" w:rsidP="00187302">
            <w:pPr>
              <w:spacing w:after="0"/>
              <w:jc w:val="center"/>
              <w:rPr>
                <w:color w:val="44546A" w:themeColor="text2"/>
              </w:rPr>
            </w:pPr>
            <w:r w:rsidRPr="007B4CAC">
              <w:rPr>
                <w:rFonts w:asciiTheme="majorHAnsi" w:hAnsiTheme="majorHAnsi"/>
                <w:color w:val="44546A" w:themeColor="text2"/>
                <w:szCs w:val="22"/>
              </w:rPr>
              <w:t>Japan</w:t>
            </w:r>
          </w:p>
        </w:tc>
        <w:tc>
          <w:tcPr>
            <w:tcW w:w="1539" w:type="pct"/>
            <w:shd w:val="clear" w:color="auto" w:fill="auto"/>
            <w:vAlign w:val="center"/>
          </w:tcPr>
          <w:p w14:paraId="0A412C88" w14:textId="77777777" w:rsidR="00795951" w:rsidRPr="007B4CAC" w:rsidRDefault="00795951" w:rsidP="00BC6D72">
            <w:pPr>
              <w:spacing w:after="0"/>
              <w:jc w:val="left"/>
              <w:rPr>
                <w:rFonts w:asciiTheme="majorHAnsi" w:hAnsiTheme="majorHAnsi"/>
                <w:color w:val="44546A" w:themeColor="text2"/>
                <w:szCs w:val="22"/>
              </w:rPr>
            </w:pPr>
            <w:r>
              <w:rPr>
                <w:rFonts w:asciiTheme="majorHAnsi" w:hAnsiTheme="majorHAnsi"/>
                <w:color w:val="44546A" w:themeColor="text2"/>
                <w:szCs w:val="22"/>
              </w:rPr>
              <w:t>Grants</w:t>
            </w:r>
          </w:p>
        </w:tc>
        <w:tc>
          <w:tcPr>
            <w:tcW w:w="505" w:type="pct"/>
            <w:shd w:val="clear" w:color="auto" w:fill="auto"/>
            <w:vAlign w:val="center"/>
          </w:tcPr>
          <w:p w14:paraId="0A412C89" w14:textId="77777777" w:rsidR="00795951" w:rsidRPr="007B4CAC" w:rsidRDefault="00795951" w:rsidP="00187302">
            <w:pPr>
              <w:spacing w:after="0"/>
              <w:jc w:val="right"/>
              <w:rPr>
                <w:rFonts w:asciiTheme="majorHAnsi" w:hAnsiTheme="majorHAnsi"/>
                <w:color w:val="44546A" w:themeColor="text2"/>
                <w:szCs w:val="22"/>
              </w:rPr>
            </w:pPr>
            <w:r>
              <w:rPr>
                <w:rFonts w:asciiTheme="majorHAnsi" w:hAnsiTheme="majorHAnsi"/>
                <w:color w:val="44546A" w:themeColor="text2"/>
                <w:szCs w:val="22"/>
              </w:rPr>
              <w:t>$ 60,000</w:t>
            </w:r>
          </w:p>
        </w:tc>
      </w:tr>
      <w:tr w:rsidR="00A91BF3" w:rsidRPr="007B4CAC" w14:paraId="0A412C8E" w14:textId="77777777" w:rsidTr="00A91BF3">
        <w:trPr>
          <w:cantSplit/>
          <w:trHeight w:val="432"/>
        </w:trPr>
        <w:tc>
          <w:tcPr>
            <w:tcW w:w="767" w:type="pct"/>
            <w:vMerge/>
            <w:shd w:val="clear" w:color="auto" w:fill="auto"/>
            <w:vAlign w:val="center"/>
          </w:tcPr>
          <w:p w14:paraId="0A412C8B" w14:textId="77777777" w:rsidR="00A91BF3" w:rsidRPr="007B4CAC" w:rsidRDefault="00A91BF3" w:rsidP="00187302">
            <w:pPr>
              <w:jc w:val="left"/>
              <w:rPr>
                <w:rFonts w:asciiTheme="majorHAnsi" w:hAnsiTheme="majorHAnsi"/>
                <w:b/>
                <w:color w:val="44546A" w:themeColor="text2"/>
                <w:szCs w:val="22"/>
              </w:rPr>
            </w:pPr>
          </w:p>
        </w:tc>
        <w:tc>
          <w:tcPr>
            <w:tcW w:w="3728" w:type="pct"/>
            <w:gridSpan w:val="5"/>
            <w:shd w:val="clear" w:color="auto" w:fill="auto"/>
            <w:vAlign w:val="center"/>
          </w:tcPr>
          <w:p w14:paraId="0A412C8C" w14:textId="77777777" w:rsidR="00A91BF3" w:rsidRDefault="00A91BF3" w:rsidP="00BC6D72">
            <w:pPr>
              <w:spacing w:after="0"/>
              <w:jc w:val="left"/>
              <w:rPr>
                <w:rFonts w:asciiTheme="majorHAnsi" w:hAnsiTheme="majorHAnsi"/>
                <w:color w:val="44546A" w:themeColor="text2"/>
                <w:szCs w:val="22"/>
              </w:rPr>
            </w:pPr>
            <w:r>
              <w:rPr>
                <w:rFonts w:asciiTheme="majorHAnsi" w:hAnsiTheme="majorHAnsi"/>
                <w:color w:val="44546A" w:themeColor="text2"/>
                <w:szCs w:val="22"/>
              </w:rPr>
              <w:t>Direct project cost</w:t>
            </w:r>
          </w:p>
        </w:tc>
        <w:tc>
          <w:tcPr>
            <w:tcW w:w="505" w:type="pct"/>
            <w:shd w:val="clear" w:color="auto" w:fill="auto"/>
            <w:vAlign w:val="center"/>
          </w:tcPr>
          <w:p w14:paraId="0A412C8D" w14:textId="77777777" w:rsidR="00A91BF3" w:rsidRDefault="00A91BF3" w:rsidP="00187302">
            <w:pPr>
              <w:spacing w:after="0"/>
              <w:jc w:val="right"/>
              <w:rPr>
                <w:rFonts w:asciiTheme="majorHAnsi" w:hAnsiTheme="majorHAnsi"/>
                <w:color w:val="44546A" w:themeColor="text2"/>
                <w:szCs w:val="22"/>
              </w:rPr>
            </w:pPr>
            <w:r>
              <w:rPr>
                <w:rFonts w:asciiTheme="majorHAnsi" w:hAnsiTheme="majorHAnsi"/>
                <w:color w:val="44546A" w:themeColor="text2"/>
                <w:szCs w:val="22"/>
              </w:rPr>
              <w:t>$40,000</w:t>
            </w:r>
          </w:p>
        </w:tc>
      </w:tr>
      <w:tr w:rsidR="00795951" w:rsidRPr="007B4CAC" w14:paraId="0A412C92" w14:textId="77777777" w:rsidTr="00A91BF3">
        <w:trPr>
          <w:cantSplit/>
          <w:trHeight w:val="432"/>
        </w:trPr>
        <w:tc>
          <w:tcPr>
            <w:tcW w:w="767" w:type="pct"/>
            <w:vMerge/>
            <w:vAlign w:val="center"/>
          </w:tcPr>
          <w:p w14:paraId="0A412C8F" w14:textId="77777777" w:rsidR="00795951" w:rsidRPr="007B4CAC" w:rsidRDefault="00795951" w:rsidP="00187302">
            <w:pPr>
              <w:jc w:val="left"/>
              <w:rPr>
                <w:rFonts w:asciiTheme="majorHAnsi" w:hAnsiTheme="majorHAnsi"/>
                <w:b/>
                <w:color w:val="44546A" w:themeColor="text2"/>
                <w:szCs w:val="22"/>
              </w:rPr>
            </w:pPr>
          </w:p>
        </w:tc>
        <w:tc>
          <w:tcPr>
            <w:tcW w:w="3728" w:type="pct"/>
            <w:gridSpan w:val="5"/>
            <w:shd w:val="clear" w:color="auto" w:fill="D9D9D9" w:themeFill="background1" w:themeFillShade="D9"/>
            <w:vAlign w:val="center"/>
          </w:tcPr>
          <w:p w14:paraId="0A412C90" w14:textId="77777777" w:rsidR="00795951" w:rsidRDefault="00795951" w:rsidP="00BC6D72">
            <w:pPr>
              <w:spacing w:after="0"/>
              <w:jc w:val="left"/>
              <w:rPr>
                <w:rFonts w:asciiTheme="majorHAnsi" w:hAnsiTheme="majorHAnsi"/>
                <w:color w:val="44546A" w:themeColor="text2"/>
                <w:szCs w:val="22"/>
              </w:rPr>
            </w:pPr>
            <w:r>
              <w:rPr>
                <w:rFonts w:asciiTheme="majorHAnsi" w:hAnsiTheme="majorHAnsi"/>
                <w:color w:val="44546A" w:themeColor="text2"/>
                <w:szCs w:val="22"/>
              </w:rPr>
              <w:t>Subtotal Output 3</w:t>
            </w:r>
          </w:p>
        </w:tc>
        <w:tc>
          <w:tcPr>
            <w:tcW w:w="505" w:type="pct"/>
            <w:shd w:val="clear" w:color="auto" w:fill="D9D9D9" w:themeFill="background1" w:themeFillShade="D9"/>
            <w:vAlign w:val="center"/>
          </w:tcPr>
          <w:p w14:paraId="0A412C91" w14:textId="77777777" w:rsidR="00795951" w:rsidRDefault="00A91BF3" w:rsidP="00187302">
            <w:pPr>
              <w:spacing w:after="0"/>
              <w:jc w:val="right"/>
              <w:rPr>
                <w:rFonts w:asciiTheme="majorHAnsi" w:hAnsiTheme="majorHAnsi"/>
                <w:color w:val="44546A" w:themeColor="text2"/>
                <w:szCs w:val="22"/>
              </w:rPr>
            </w:pPr>
            <w:r>
              <w:rPr>
                <w:rFonts w:asciiTheme="majorHAnsi" w:hAnsiTheme="majorHAnsi"/>
                <w:color w:val="44546A" w:themeColor="text2"/>
                <w:szCs w:val="22"/>
              </w:rPr>
              <w:t>$ 44</w:t>
            </w:r>
            <w:r w:rsidR="00795951">
              <w:rPr>
                <w:rFonts w:asciiTheme="majorHAnsi" w:hAnsiTheme="majorHAnsi"/>
                <w:color w:val="44546A" w:themeColor="text2"/>
                <w:szCs w:val="22"/>
              </w:rPr>
              <w:t>0,000</w:t>
            </w:r>
          </w:p>
        </w:tc>
      </w:tr>
      <w:tr w:rsidR="003F3921" w:rsidRPr="007B4CAC" w14:paraId="0A412C95" w14:textId="77777777" w:rsidTr="003F3921">
        <w:trPr>
          <w:cantSplit/>
          <w:trHeight w:val="432"/>
        </w:trPr>
        <w:tc>
          <w:tcPr>
            <w:tcW w:w="4495" w:type="pct"/>
            <w:gridSpan w:val="6"/>
            <w:shd w:val="clear" w:color="auto" w:fill="D9D9D9" w:themeFill="background1" w:themeFillShade="D9"/>
            <w:vAlign w:val="center"/>
          </w:tcPr>
          <w:p w14:paraId="0A412C93" w14:textId="77777777" w:rsidR="003F3921" w:rsidRPr="007B4CAC" w:rsidRDefault="003F3921" w:rsidP="00BC6D72">
            <w:pPr>
              <w:jc w:val="left"/>
              <w:rPr>
                <w:rFonts w:asciiTheme="majorHAnsi" w:hAnsiTheme="majorHAnsi"/>
                <w:b/>
                <w:color w:val="44546A" w:themeColor="text2"/>
                <w:szCs w:val="22"/>
              </w:rPr>
            </w:pPr>
            <w:r>
              <w:rPr>
                <w:rFonts w:asciiTheme="majorHAnsi" w:hAnsiTheme="majorHAnsi"/>
                <w:b/>
                <w:color w:val="44546A" w:themeColor="text2"/>
                <w:szCs w:val="22"/>
              </w:rPr>
              <w:t>Outputs sub total</w:t>
            </w:r>
          </w:p>
        </w:tc>
        <w:tc>
          <w:tcPr>
            <w:tcW w:w="505" w:type="pct"/>
            <w:shd w:val="clear" w:color="auto" w:fill="D9D9D9" w:themeFill="background1" w:themeFillShade="D9"/>
            <w:vAlign w:val="center"/>
          </w:tcPr>
          <w:p w14:paraId="0A412C94" w14:textId="77777777" w:rsidR="003F3921" w:rsidRPr="007B4CAC" w:rsidRDefault="003F3921" w:rsidP="00187302">
            <w:pPr>
              <w:jc w:val="right"/>
              <w:rPr>
                <w:rFonts w:asciiTheme="majorHAnsi" w:hAnsiTheme="majorHAnsi"/>
                <w:color w:val="44546A" w:themeColor="text2"/>
                <w:szCs w:val="22"/>
              </w:rPr>
            </w:pPr>
            <w:r>
              <w:rPr>
                <w:rFonts w:asciiTheme="majorHAnsi" w:hAnsiTheme="majorHAnsi"/>
                <w:color w:val="44546A" w:themeColor="text2"/>
                <w:szCs w:val="22"/>
              </w:rPr>
              <w:t>$4,629,630</w:t>
            </w:r>
          </w:p>
        </w:tc>
      </w:tr>
      <w:tr w:rsidR="00187302" w:rsidRPr="007B4CAC" w14:paraId="0A412C98" w14:textId="77777777" w:rsidTr="00795951">
        <w:trPr>
          <w:cantSplit/>
          <w:trHeight w:val="432"/>
        </w:trPr>
        <w:tc>
          <w:tcPr>
            <w:tcW w:w="4495" w:type="pct"/>
            <w:gridSpan w:val="6"/>
            <w:vAlign w:val="center"/>
          </w:tcPr>
          <w:p w14:paraId="0A412C96" w14:textId="77777777" w:rsidR="00187302" w:rsidRPr="007B4CAC" w:rsidRDefault="00187302" w:rsidP="00BC6D72">
            <w:pPr>
              <w:jc w:val="left"/>
              <w:rPr>
                <w:rFonts w:asciiTheme="majorHAnsi" w:hAnsiTheme="majorHAnsi"/>
                <w:color w:val="44546A" w:themeColor="text2"/>
                <w:szCs w:val="22"/>
              </w:rPr>
            </w:pPr>
            <w:r w:rsidRPr="007B4CAC">
              <w:rPr>
                <w:rFonts w:asciiTheme="majorHAnsi" w:hAnsiTheme="majorHAnsi"/>
                <w:b/>
                <w:color w:val="44546A" w:themeColor="text2"/>
                <w:szCs w:val="22"/>
              </w:rPr>
              <w:t>General Management Support</w:t>
            </w:r>
          </w:p>
        </w:tc>
        <w:tc>
          <w:tcPr>
            <w:tcW w:w="505" w:type="pct"/>
            <w:vAlign w:val="center"/>
          </w:tcPr>
          <w:p w14:paraId="0A412C97" w14:textId="77777777" w:rsidR="00187302" w:rsidRPr="007B4CAC" w:rsidRDefault="00187302" w:rsidP="00187302">
            <w:pPr>
              <w:jc w:val="right"/>
              <w:rPr>
                <w:rFonts w:asciiTheme="majorHAnsi" w:hAnsiTheme="majorHAnsi"/>
                <w:color w:val="44546A" w:themeColor="text2"/>
                <w:szCs w:val="22"/>
              </w:rPr>
            </w:pPr>
            <w:r w:rsidRPr="007B4CAC">
              <w:rPr>
                <w:rFonts w:asciiTheme="majorHAnsi" w:hAnsiTheme="majorHAnsi"/>
                <w:color w:val="44546A" w:themeColor="text2"/>
                <w:szCs w:val="22"/>
              </w:rPr>
              <w:t>$ 370,370</w:t>
            </w:r>
          </w:p>
        </w:tc>
      </w:tr>
      <w:tr w:rsidR="00187302" w:rsidRPr="007B4CAC" w14:paraId="0A412C9B" w14:textId="77777777" w:rsidTr="00795951">
        <w:trPr>
          <w:cantSplit/>
          <w:trHeight w:val="432"/>
        </w:trPr>
        <w:tc>
          <w:tcPr>
            <w:tcW w:w="4495" w:type="pct"/>
            <w:gridSpan w:val="6"/>
            <w:shd w:val="clear" w:color="auto" w:fill="CCCCCC"/>
            <w:vAlign w:val="center"/>
          </w:tcPr>
          <w:p w14:paraId="0A412C99" w14:textId="77777777" w:rsidR="00187302" w:rsidRPr="007B4CAC" w:rsidRDefault="00187302" w:rsidP="00BC6D72">
            <w:pPr>
              <w:jc w:val="left"/>
              <w:rPr>
                <w:rFonts w:asciiTheme="majorHAnsi" w:hAnsiTheme="majorHAnsi"/>
                <w:color w:val="44546A" w:themeColor="text2"/>
                <w:szCs w:val="22"/>
              </w:rPr>
            </w:pPr>
            <w:r w:rsidRPr="007B4CAC">
              <w:rPr>
                <w:rFonts w:asciiTheme="majorHAnsi" w:hAnsiTheme="majorHAnsi"/>
                <w:b/>
                <w:color w:val="44546A" w:themeColor="text2"/>
                <w:szCs w:val="22"/>
              </w:rPr>
              <w:t>TOTAL</w:t>
            </w:r>
          </w:p>
        </w:tc>
        <w:tc>
          <w:tcPr>
            <w:tcW w:w="505" w:type="pct"/>
            <w:shd w:val="clear" w:color="auto" w:fill="CCCCCC"/>
            <w:vAlign w:val="center"/>
          </w:tcPr>
          <w:p w14:paraId="0A412C9A" w14:textId="77777777" w:rsidR="00187302" w:rsidRPr="007B4CAC" w:rsidRDefault="00187302" w:rsidP="00187302">
            <w:pPr>
              <w:jc w:val="right"/>
              <w:rPr>
                <w:rFonts w:asciiTheme="majorHAnsi" w:hAnsiTheme="majorHAnsi"/>
                <w:color w:val="44546A" w:themeColor="text2"/>
                <w:szCs w:val="22"/>
              </w:rPr>
            </w:pPr>
            <w:r w:rsidRPr="007B4CAC">
              <w:rPr>
                <w:rFonts w:asciiTheme="majorHAnsi" w:hAnsiTheme="majorHAnsi"/>
                <w:color w:val="44546A" w:themeColor="text2"/>
                <w:szCs w:val="22"/>
              </w:rPr>
              <w:t>$5,000,000</w:t>
            </w:r>
          </w:p>
        </w:tc>
      </w:tr>
    </w:tbl>
    <w:p w14:paraId="0A412C9C" w14:textId="77777777" w:rsidR="00955924" w:rsidRDefault="005A2DB4" w:rsidP="006D2CBF">
      <w:pPr>
        <w:spacing w:line="276" w:lineRule="auto"/>
        <w:rPr>
          <w:b/>
        </w:rPr>
        <w:sectPr w:rsidR="00955924" w:rsidSect="006D7F43">
          <w:pgSz w:w="16838" w:h="11906" w:orient="landscape" w:code="9"/>
          <w:pgMar w:top="990" w:right="864" w:bottom="810" w:left="864" w:header="720" w:footer="432" w:gutter="0"/>
          <w:cols w:space="708"/>
          <w:titlePg/>
          <w:docGrid w:linePitch="360"/>
        </w:sectPr>
      </w:pPr>
      <w:r w:rsidRPr="005A2DB4">
        <w:rPr>
          <w:rFonts w:cs="Arial"/>
          <w:szCs w:val="22"/>
        </w:rPr>
        <w:t xml:space="preserve"> </w:t>
      </w:r>
    </w:p>
    <w:p w14:paraId="0A412C9D" w14:textId="77777777" w:rsidR="008F1069" w:rsidRPr="0086371F" w:rsidRDefault="00962E7C" w:rsidP="008F1069">
      <w:pPr>
        <w:pStyle w:val="Heading1"/>
      </w:pPr>
      <w:r>
        <w:lastRenderedPageBreak/>
        <w:t xml:space="preserve">Governance and </w:t>
      </w:r>
      <w:r w:rsidR="008F1069" w:rsidRPr="0086371F">
        <w:t>Management Arrangements</w:t>
      </w:r>
    </w:p>
    <w:p w14:paraId="0A412C9E" w14:textId="77777777" w:rsidR="003F6A43" w:rsidRPr="0088568E" w:rsidRDefault="003F6A43" w:rsidP="007E5449">
      <w:pPr>
        <w:rPr>
          <w:rFonts w:ascii="Calibri Light" w:eastAsia="Arial" w:hAnsi="Calibri Light"/>
          <w:szCs w:val="22"/>
        </w:rPr>
      </w:pPr>
      <w:r w:rsidRPr="0088568E">
        <w:rPr>
          <w:rFonts w:ascii="Calibri Light" w:eastAsia="Arial" w:hAnsi="Calibri Light"/>
          <w:szCs w:val="22"/>
        </w:rPr>
        <w:t xml:space="preserve">This project as part of the joint project will be implemented by UNDP. </w:t>
      </w:r>
    </w:p>
    <w:p w14:paraId="0A412C9F" w14:textId="77777777" w:rsidR="003F6A43" w:rsidRPr="0088568E" w:rsidRDefault="003F6A43" w:rsidP="003F6A43">
      <w:pPr>
        <w:numPr>
          <w:ilvl w:val="0"/>
          <w:numId w:val="42"/>
        </w:numPr>
        <w:spacing w:after="120"/>
        <w:rPr>
          <w:rFonts w:ascii="Calibri Light" w:eastAsia="Arial" w:hAnsi="Calibri Light"/>
          <w:szCs w:val="22"/>
          <w:shd w:val="pct15" w:color="auto" w:fill="FFFFFF"/>
        </w:rPr>
      </w:pPr>
      <w:r w:rsidRPr="0088568E">
        <w:rPr>
          <w:rFonts w:ascii="Calibri Light" w:eastAsia="Arial" w:hAnsi="Calibri Light"/>
          <w:szCs w:val="22"/>
        </w:rPr>
        <w:t xml:space="preserve">According to the note to file dated 10 Sept 2017 signed by the Regional Director for Arab States, UNDP Syria may operate without a </w:t>
      </w:r>
      <w:r w:rsidRPr="0088568E">
        <w:rPr>
          <w:rFonts w:ascii="Calibri Light" w:eastAsia="Arial" w:hAnsi="Calibri Light"/>
          <w:b/>
          <w:bCs/>
          <w:szCs w:val="22"/>
        </w:rPr>
        <w:t>Project Board</w:t>
      </w:r>
      <w:r w:rsidRPr="0088568E">
        <w:rPr>
          <w:rFonts w:ascii="Calibri Light" w:eastAsia="Arial" w:hAnsi="Calibri Light"/>
          <w:szCs w:val="22"/>
        </w:rPr>
        <w:t xml:space="preserve"> due to the prevailing situation in the country which makes it difficult for UNDP Syria to bring together all relevant stakeholders. In this regard, this project will not establish a Project Board but instead the senior management of the Country Office will be responsible for making management decisions for the project when guidance is required by the Project Manager including recommendation for approval of project revisions. </w:t>
      </w:r>
    </w:p>
    <w:p w14:paraId="0A412CA0" w14:textId="77777777" w:rsidR="003F6A43" w:rsidRPr="0088568E" w:rsidRDefault="003F6A43" w:rsidP="003F6A43">
      <w:pPr>
        <w:numPr>
          <w:ilvl w:val="0"/>
          <w:numId w:val="42"/>
        </w:numPr>
        <w:spacing w:after="120"/>
        <w:rPr>
          <w:rFonts w:ascii="Calibri Light" w:eastAsia="Arial" w:hAnsi="Calibri Light"/>
          <w:szCs w:val="22"/>
        </w:rPr>
      </w:pPr>
      <w:r w:rsidRPr="0088568E">
        <w:rPr>
          <w:rFonts w:ascii="Calibri Light" w:eastAsia="Arial" w:hAnsi="Calibri Light"/>
          <w:b/>
          <w:bCs/>
          <w:szCs w:val="22"/>
        </w:rPr>
        <w:t xml:space="preserve">Project Management: </w:t>
      </w:r>
      <w:r w:rsidRPr="0088568E">
        <w:rPr>
          <w:rFonts w:ascii="Calibri Light" w:eastAsia="Arial" w:hAnsi="Calibri Light"/>
          <w:szCs w:val="22"/>
        </w:rPr>
        <w:t xml:space="preserve">The Project Manager has the authority to run the project on a day-to-day basis on behalf of the senior management of the CO. The Project Manager is responsible for day-to-day management and decision-making for the project. The Project Manager’s prime responsibility is to ensure that the project produces the results specified in the project document, to the required standard of quality and within the specified constraints of time and cost.  The Project Manager is appointed by UNDP. </w:t>
      </w:r>
    </w:p>
    <w:p w14:paraId="0A412CA1" w14:textId="77777777" w:rsidR="003F6A43" w:rsidRPr="0088568E" w:rsidRDefault="003F6A43" w:rsidP="003F6A43">
      <w:pPr>
        <w:numPr>
          <w:ilvl w:val="0"/>
          <w:numId w:val="42"/>
        </w:numPr>
        <w:spacing w:after="120"/>
        <w:rPr>
          <w:rFonts w:ascii="Calibri Light" w:eastAsia="Arial" w:hAnsi="Calibri Light"/>
          <w:szCs w:val="22"/>
        </w:rPr>
      </w:pPr>
      <w:r w:rsidRPr="0088568E">
        <w:rPr>
          <w:rFonts w:ascii="Calibri Light" w:hAnsi="Calibri Light"/>
          <w:b/>
          <w:bCs/>
          <w:szCs w:val="22"/>
        </w:rPr>
        <w:t xml:space="preserve">Financial Management:  </w:t>
      </w:r>
      <w:r w:rsidRPr="0088568E">
        <w:rPr>
          <w:rFonts w:ascii="Calibri Light" w:hAnsi="Calibri Light"/>
          <w:szCs w:val="22"/>
        </w:rPr>
        <w:t xml:space="preserve">The Bureau for External Relations and Advocacy (BERA) in UNDP New York will oversee overall fund management of Japan’s Supplementary Budget contribution to this project in line with the Japan-UNDP Partnership Fund. For any fund balances at the end of the project, the Country Office shall consult with the Japanese Embassy in Syria on its use. The interest income should be treated in accordance with the Japan-UNDP agreement on “Agreement for the Interest Income derived from Japan-UNDP Partnership Fund.” UNDP will submit a written request to the Government of Japan for prior approval in case (1) the extension of the project is required, and/or (2) the re-deployment of funds between approved project budget Outputs is required, if more than 20% increase or decrease is expected.  </w:t>
      </w:r>
    </w:p>
    <w:p w14:paraId="0A412CA2" w14:textId="77777777" w:rsidR="003F6A43" w:rsidRPr="0088568E" w:rsidRDefault="003F6A43" w:rsidP="003F6A43">
      <w:pPr>
        <w:numPr>
          <w:ilvl w:val="0"/>
          <w:numId w:val="42"/>
        </w:numPr>
        <w:spacing w:after="120"/>
        <w:rPr>
          <w:rFonts w:ascii="Calibri Light" w:hAnsi="Calibri Light"/>
          <w:szCs w:val="22"/>
        </w:rPr>
      </w:pPr>
      <w:r w:rsidRPr="0088568E">
        <w:rPr>
          <w:rFonts w:ascii="Calibri Light" w:hAnsi="Calibri Light"/>
          <w:szCs w:val="22"/>
        </w:rPr>
        <w:t>UNDP Syria will use the direct Implementation modality for the implementation of the project. Implementation partners will be selected in accordance with the Programme and Operations Policies and Procedures and in consultation with the Embassy of Japan in Syria.</w:t>
      </w:r>
    </w:p>
    <w:p w14:paraId="0A412CA3" w14:textId="77777777" w:rsidR="003F6A43" w:rsidRPr="0088568E" w:rsidRDefault="003F6A43" w:rsidP="003F6A43">
      <w:pPr>
        <w:numPr>
          <w:ilvl w:val="0"/>
          <w:numId w:val="42"/>
        </w:numPr>
        <w:spacing w:after="120"/>
        <w:rPr>
          <w:rFonts w:ascii="Calibri Light" w:hAnsi="Calibri Light"/>
          <w:szCs w:val="22"/>
        </w:rPr>
      </w:pPr>
      <w:r w:rsidRPr="0088568E">
        <w:rPr>
          <w:rFonts w:ascii="Calibri Light" w:hAnsi="Calibri Light" w:cs="Calibri"/>
          <w:b/>
          <w:bCs/>
          <w:color w:val="000000"/>
          <w:szCs w:val="22"/>
        </w:rPr>
        <w:t>Reporting</w:t>
      </w:r>
      <w:r w:rsidRPr="0088568E">
        <w:rPr>
          <w:rFonts w:ascii="Calibri Light" w:hAnsi="Calibri Light" w:cs="Calibri"/>
          <w:color w:val="000000"/>
          <w:szCs w:val="22"/>
        </w:rPr>
        <w:t>: UNDP as the coordinator of the project will solicit inputs from the participating agencies and produce a consolidated chapeau for mid-term and final reports, which will be supplemented by agency specific reporting on their outputs and activities for their submissions to the Japanese Embassy in Syria. UNDP will submit narrative mid-term and final reports as well as a final financial report to the Japanese Embassy in accordance with the timeframe agreed with the donor.</w:t>
      </w:r>
    </w:p>
    <w:p w14:paraId="0A412CA4" w14:textId="77777777" w:rsidR="003F6A43" w:rsidRDefault="003F6A43" w:rsidP="003F6A43"/>
    <w:p w14:paraId="0A412CA5" w14:textId="77777777" w:rsidR="003F6A43" w:rsidRPr="007E5449" w:rsidRDefault="007E5449" w:rsidP="007E5449">
      <w:pPr>
        <w:rPr>
          <w:rFonts w:asciiTheme="majorHAnsi" w:hAnsiTheme="majorHAnsi"/>
        </w:rPr>
      </w:pPr>
      <w:r>
        <w:rPr>
          <w:rFonts w:asciiTheme="majorHAnsi" w:hAnsiTheme="majorHAnsi"/>
          <w:noProof/>
          <w:lang w:val="en-US" w:eastAsia="ja-JP"/>
        </w:rPr>
        <mc:AlternateContent>
          <mc:Choice Requires="wpg">
            <w:drawing>
              <wp:inline distT="0" distB="0" distL="0" distR="0" wp14:anchorId="0A412D60" wp14:editId="0A412D61">
                <wp:extent cx="6068291" cy="3263900"/>
                <wp:effectExtent l="0" t="0" r="27940" b="12700"/>
                <wp:docPr id="28" name="Group 28"/>
                <wp:cNvGraphicFramePr/>
                <a:graphic xmlns:a="http://schemas.openxmlformats.org/drawingml/2006/main">
                  <a:graphicData uri="http://schemas.microsoft.com/office/word/2010/wordprocessingGroup">
                    <wpg:wgp>
                      <wpg:cNvGrpSpPr/>
                      <wpg:grpSpPr>
                        <a:xfrm>
                          <a:off x="0" y="0"/>
                          <a:ext cx="6068291" cy="3263900"/>
                          <a:chOff x="-1" y="67335"/>
                          <a:chExt cx="6068291" cy="3461087"/>
                        </a:xfrm>
                      </wpg:grpSpPr>
                      <wpg:grpSp>
                        <wpg:cNvPr id="24" name="Group 24"/>
                        <wpg:cNvGrpSpPr/>
                        <wpg:grpSpPr>
                          <a:xfrm>
                            <a:off x="-1" y="67335"/>
                            <a:ext cx="6068291" cy="3461087"/>
                            <a:chOff x="-1" y="67335"/>
                            <a:chExt cx="6068291" cy="3461087"/>
                          </a:xfrm>
                        </wpg:grpSpPr>
                        <wps:wsp>
                          <wps:cNvPr id="15" name="AutoShape 104"/>
                          <wps:cNvCnPr>
                            <a:cxnSpLocks noChangeShapeType="1"/>
                          </wps:cNvCnPr>
                          <wps:spPr bwMode="auto">
                            <a:xfrm>
                              <a:off x="952500" y="260985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3" name="Group 23"/>
                          <wpg:cNvGrpSpPr/>
                          <wpg:grpSpPr>
                            <a:xfrm>
                              <a:off x="-1" y="67335"/>
                              <a:ext cx="6068291" cy="3461087"/>
                              <a:chOff x="-1" y="67335"/>
                              <a:chExt cx="6068291" cy="3461087"/>
                            </a:xfrm>
                          </wpg:grpSpPr>
                          <wps:wsp>
                            <wps:cNvPr id="2" name="Text Box 88"/>
                            <wps:cNvSpPr txBox="1">
                              <a:spLocks noChangeArrowheads="1"/>
                            </wps:cNvSpPr>
                            <wps:spPr bwMode="auto">
                              <a:xfrm>
                                <a:off x="-1" y="67335"/>
                                <a:ext cx="6068291" cy="3461087"/>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412D82" w14:textId="77777777" w:rsidR="00285363" w:rsidRPr="00AE45F7" w:rsidRDefault="00285363" w:rsidP="003F6A43">
                                  <w:pPr>
                                    <w:jc w:val="center"/>
                                    <w:rPr>
                                      <w:rFonts w:asciiTheme="majorHAnsi" w:hAnsiTheme="majorHAnsi"/>
                                      <w:b/>
                                      <w:sz w:val="24"/>
                                    </w:rPr>
                                  </w:pPr>
                                  <w:r w:rsidRPr="00AE45F7">
                                    <w:rPr>
                                      <w:rFonts w:asciiTheme="majorHAnsi" w:hAnsiTheme="majorHAnsi"/>
                                      <w:b/>
                                      <w:sz w:val="24"/>
                                    </w:rPr>
                                    <w:t>PROJECT ORGANISATION STRUCTURE</w:t>
                                  </w:r>
                                </w:p>
                              </w:txbxContent>
                            </wps:txbx>
                            <wps:bodyPr rot="0" vert="horz" wrap="square" lIns="91440" tIns="45720" rIns="91440" bIns="45720" anchor="t" anchorCtr="0" upright="1">
                              <a:noAutofit/>
                            </wps:bodyPr>
                          </wps:wsp>
                          <wps:wsp>
                            <wps:cNvPr id="4" name="Text Box 91"/>
                            <wps:cNvSpPr txBox="1">
                              <a:spLocks noChangeArrowheads="1"/>
                            </wps:cNvSpPr>
                            <wps:spPr bwMode="auto">
                              <a:xfrm>
                                <a:off x="1295400" y="418217"/>
                                <a:ext cx="2619375" cy="542925"/>
                              </a:xfrm>
                              <a:prstGeom prst="rect">
                                <a:avLst/>
                              </a:prstGeom>
                              <a:solidFill>
                                <a:schemeClr val="accent1">
                                  <a:lumMod val="20000"/>
                                  <a:lumOff val="80000"/>
                                </a:schemeClr>
                              </a:solidFill>
                              <a:ln w="9525" algn="ctr">
                                <a:solidFill>
                                  <a:schemeClr val="accent1"/>
                                </a:solidFill>
                                <a:miter lim="800000"/>
                                <a:headEnd/>
                                <a:tailEnd/>
                              </a:ln>
                              <a:effectLst/>
                              <a:extLst/>
                            </wps:spPr>
                            <wps:txbx>
                              <w:txbxContent>
                                <w:p w14:paraId="0A412D83" w14:textId="77777777" w:rsidR="00285363" w:rsidRPr="00A65C04" w:rsidRDefault="00285363" w:rsidP="003F6A43">
                                  <w:pPr>
                                    <w:shd w:val="clear" w:color="auto" w:fill="DEEAF6" w:themeFill="accent1" w:themeFillTint="33"/>
                                    <w:jc w:val="center"/>
                                    <w:rPr>
                                      <w:rFonts w:asciiTheme="minorHAnsi" w:hAnsiTheme="minorHAnsi"/>
                                      <w:b/>
                                      <w:szCs w:val="22"/>
                                      <w:lang w:val="en-US"/>
                                    </w:rPr>
                                  </w:pPr>
                                  <w:r w:rsidRPr="00A65C04">
                                    <w:rPr>
                                      <w:rFonts w:asciiTheme="minorHAnsi" w:hAnsiTheme="minorHAnsi"/>
                                      <w:b/>
                                      <w:szCs w:val="22"/>
                                      <w:lang w:val="en-US"/>
                                    </w:rPr>
                                    <w:t>UNDP SYRIA</w:t>
                                  </w:r>
                                </w:p>
                                <w:p w14:paraId="0A412D84" w14:textId="77777777" w:rsidR="00285363" w:rsidRPr="00A65C04" w:rsidRDefault="00285363" w:rsidP="00A65C04">
                                  <w:pPr>
                                    <w:shd w:val="clear" w:color="auto" w:fill="DEEAF6" w:themeFill="accent1" w:themeFillTint="33"/>
                                    <w:jc w:val="center"/>
                                    <w:rPr>
                                      <w:rFonts w:asciiTheme="minorHAnsi" w:hAnsiTheme="minorHAnsi"/>
                                      <w:b/>
                                      <w:szCs w:val="22"/>
                                      <w:lang w:val="en-US"/>
                                    </w:rPr>
                                  </w:pPr>
                                  <w:r w:rsidRPr="00A65C04">
                                    <w:rPr>
                                      <w:rFonts w:asciiTheme="minorHAnsi" w:hAnsiTheme="minorHAnsi"/>
                                      <w:b/>
                                      <w:szCs w:val="22"/>
                                      <w:lang w:val="en-US"/>
                                    </w:rPr>
                                    <w:t xml:space="preserve"> SENIOR MANAGEMENT</w:t>
                                  </w:r>
                                </w:p>
                              </w:txbxContent>
                            </wps:txbx>
                            <wps:bodyPr rot="0" vert="horz" wrap="square" lIns="91440" tIns="45720" rIns="91440" bIns="45720" anchor="t" anchorCtr="0" upright="1">
                              <a:noAutofit/>
                            </wps:bodyPr>
                          </wps:wsp>
                          <wps:wsp>
                            <wps:cNvPr id="5" name="Text Box 92"/>
                            <wps:cNvSpPr txBox="1">
                              <a:spLocks noChangeArrowheads="1"/>
                            </wps:cNvSpPr>
                            <wps:spPr bwMode="auto">
                              <a:xfrm>
                                <a:off x="4280535" y="418217"/>
                                <a:ext cx="1533525" cy="542925"/>
                              </a:xfrm>
                              <a:prstGeom prst="rect">
                                <a:avLst/>
                              </a:prstGeom>
                              <a:solidFill>
                                <a:schemeClr val="accent1">
                                  <a:lumMod val="20000"/>
                                  <a:lumOff val="80000"/>
                                </a:schemeClr>
                              </a:solidFill>
                              <a:ln w="9525" algn="ctr">
                                <a:solidFill>
                                  <a:schemeClr val="accent1"/>
                                </a:solidFill>
                                <a:miter lim="800000"/>
                                <a:headEnd/>
                                <a:tailEnd/>
                              </a:ln>
                              <a:effectLst/>
                              <a:extLst/>
                            </wps:spPr>
                            <wps:txbx>
                              <w:txbxContent>
                                <w:p w14:paraId="0A412D85" w14:textId="77777777" w:rsidR="00285363" w:rsidRPr="00A65C04" w:rsidRDefault="00285363" w:rsidP="00AE45F7">
                                  <w:pPr>
                                    <w:shd w:val="clear" w:color="auto" w:fill="DEEAF6" w:themeFill="accent1" w:themeFillTint="33"/>
                                    <w:jc w:val="center"/>
                                    <w:rPr>
                                      <w:rFonts w:asciiTheme="minorHAnsi" w:hAnsiTheme="minorHAnsi"/>
                                      <w:b/>
                                      <w:sz w:val="24"/>
                                      <w:lang w:val="en-US"/>
                                    </w:rPr>
                                  </w:pPr>
                                  <w:r>
                                    <w:rPr>
                                      <w:rFonts w:asciiTheme="minorHAnsi" w:hAnsiTheme="minorHAnsi"/>
                                      <w:b/>
                                      <w:szCs w:val="22"/>
                                      <w:lang w:val="en-US"/>
                                    </w:rPr>
                                    <w:t xml:space="preserve">EMBASSY </w:t>
                                  </w:r>
                                  <w:r w:rsidRPr="00A65C04">
                                    <w:rPr>
                                      <w:rFonts w:asciiTheme="minorHAnsi" w:hAnsiTheme="minorHAnsi"/>
                                      <w:b/>
                                      <w:szCs w:val="22"/>
                                      <w:lang w:val="en-US"/>
                                    </w:rPr>
                                    <w:t>O</w:t>
                                  </w:r>
                                  <w:r>
                                    <w:rPr>
                                      <w:rFonts w:asciiTheme="minorHAnsi" w:hAnsiTheme="minorHAnsi"/>
                                      <w:b/>
                                      <w:szCs w:val="22"/>
                                      <w:lang w:val="en-US"/>
                                    </w:rPr>
                                    <w:t xml:space="preserve">F JAPAN </w:t>
                                  </w:r>
                                  <w:r w:rsidRPr="00A65C04">
                                    <w:rPr>
                                      <w:rFonts w:asciiTheme="minorHAnsi" w:hAnsiTheme="minorHAnsi"/>
                                      <w:b/>
                                      <w:szCs w:val="22"/>
                                      <w:lang w:val="en-US"/>
                                    </w:rPr>
                                    <w:t>IN SYRIA</w:t>
                                  </w:r>
                                </w:p>
                              </w:txbxContent>
                            </wps:txbx>
                            <wps:bodyPr rot="0" vert="horz" wrap="square" lIns="91440" tIns="45720" rIns="91440" bIns="45720" anchor="ctr" anchorCtr="0" upright="1">
                              <a:noAutofit/>
                            </wps:bodyPr>
                          </wps:wsp>
                          <wps:wsp>
                            <wps:cNvPr id="7" name="Text Box 93"/>
                            <wps:cNvSpPr txBox="1">
                              <a:spLocks noChangeArrowheads="1"/>
                            </wps:cNvSpPr>
                            <wps:spPr bwMode="auto">
                              <a:xfrm>
                                <a:off x="1914525" y="1847850"/>
                                <a:ext cx="1524000" cy="628650"/>
                              </a:xfrm>
                              <a:prstGeom prst="rect">
                                <a:avLst/>
                              </a:prstGeom>
                              <a:solidFill>
                                <a:schemeClr val="accent1">
                                  <a:lumMod val="20000"/>
                                  <a:lumOff val="80000"/>
                                </a:schemeClr>
                              </a:solidFill>
                              <a:ln w="9525" algn="ctr">
                                <a:solidFill>
                                  <a:schemeClr val="accent1"/>
                                </a:solidFill>
                                <a:miter lim="800000"/>
                                <a:headEnd/>
                                <a:tailEnd/>
                              </a:ln>
                              <a:effectLst/>
                              <a:extLst/>
                            </wps:spPr>
                            <wps:txbx>
                              <w:txbxContent>
                                <w:p w14:paraId="0A412D86" w14:textId="77777777" w:rsidR="00285363" w:rsidRDefault="00285363" w:rsidP="003F6A43">
                                  <w:pPr>
                                    <w:spacing w:after="0"/>
                                    <w:jc w:val="center"/>
                                    <w:rPr>
                                      <w:b/>
                                      <w:sz w:val="23"/>
                                      <w:szCs w:val="23"/>
                                    </w:rPr>
                                  </w:pPr>
                                </w:p>
                                <w:p w14:paraId="0A412D87" w14:textId="77777777" w:rsidR="00285363" w:rsidRPr="00A65C04" w:rsidRDefault="00285363" w:rsidP="00A65C04">
                                  <w:pPr>
                                    <w:shd w:val="clear" w:color="auto" w:fill="DEEAF6" w:themeFill="accent1" w:themeFillTint="33"/>
                                    <w:jc w:val="center"/>
                                    <w:rPr>
                                      <w:rFonts w:asciiTheme="minorHAnsi" w:hAnsiTheme="minorHAnsi"/>
                                      <w:b/>
                                      <w:szCs w:val="22"/>
                                      <w:lang w:val="en-US"/>
                                    </w:rPr>
                                  </w:pPr>
                                  <w:r w:rsidRPr="00A65C04">
                                    <w:rPr>
                                      <w:rFonts w:asciiTheme="minorHAnsi" w:hAnsiTheme="minorHAnsi"/>
                                      <w:b/>
                                      <w:szCs w:val="22"/>
                                      <w:lang w:val="en-US"/>
                                    </w:rPr>
                                    <w:t>PROJECT MANAGER</w:t>
                                  </w:r>
                                </w:p>
                              </w:txbxContent>
                            </wps:txbx>
                            <wps:bodyPr rot="0" vert="horz" wrap="square" lIns="91440" tIns="45720" rIns="91440" bIns="45720" anchor="t" anchorCtr="0" upright="1">
                              <a:noAutofit/>
                            </wps:bodyPr>
                          </wps:wsp>
                          <wps:wsp>
                            <wps:cNvPr id="8" name="Text Box 94"/>
                            <wps:cNvSpPr txBox="1">
                              <a:spLocks noChangeArrowheads="1"/>
                            </wps:cNvSpPr>
                            <wps:spPr bwMode="auto">
                              <a:xfrm>
                                <a:off x="3733800" y="1847850"/>
                                <a:ext cx="1381125" cy="628650"/>
                              </a:xfrm>
                              <a:prstGeom prst="rect">
                                <a:avLst/>
                              </a:prstGeom>
                              <a:solidFill>
                                <a:schemeClr val="accent1">
                                  <a:lumMod val="20000"/>
                                  <a:lumOff val="80000"/>
                                </a:schemeClr>
                              </a:solidFill>
                              <a:ln w="9525" algn="ctr">
                                <a:solidFill>
                                  <a:schemeClr val="accent1"/>
                                </a:solidFill>
                                <a:miter lim="800000"/>
                                <a:headEnd/>
                                <a:tailEnd/>
                              </a:ln>
                              <a:effectLst/>
                              <a:extLst/>
                            </wps:spPr>
                            <wps:txbx>
                              <w:txbxContent>
                                <w:p w14:paraId="0A412D88" w14:textId="77777777" w:rsidR="00285363" w:rsidRDefault="00285363" w:rsidP="003F6A43">
                                  <w:pPr>
                                    <w:spacing w:after="0"/>
                                    <w:jc w:val="center"/>
                                    <w:rPr>
                                      <w:b/>
                                      <w:sz w:val="23"/>
                                      <w:szCs w:val="23"/>
                                    </w:rPr>
                                  </w:pPr>
                                </w:p>
                                <w:p w14:paraId="0A412D89" w14:textId="77777777" w:rsidR="00285363" w:rsidRPr="00A65C04" w:rsidRDefault="00285363" w:rsidP="00A65C04">
                                  <w:pPr>
                                    <w:shd w:val="clear" w:color="auto" w:fill="DEEAF6" w:themeFill="accent1" w:themeFillTint="33"/>
                                    <w:jc w:val="center"/>
                                    <w:rPr>
                                      <w:rFonts w:asciiTheme="minorHAnsi" w:hAnsiTheme="minorHAnsi"/>
                                      <w:b/>
                                      <w:szCs w:val="22"/>
                                      <w:lang w:val="en-US"/>
                                    </w:rPr>
                                  </w:pPr>
                                  <w:r w:rsidRPr="00A65C04">
                                    <w:rPr>
                                      <w:rFonts w:asciiTheme="minorHAnsi" w:hAnsiTheme="minorHAnsi"/>
                                      <w:b/>
                                      <w:szCs w:val="22"/>
                                      <w:lang w:val="en-US"/>
                                    </w:rPr>
                                    <w:t>PROJECT SUPPORT</w:t>
                                  </w:r>
                                </w:p>
                              </w:txbxContent>
                            </wps:txbx>
                            <wps:bodyPr rot="0" vert="horz" wrap="square" lIns="91440" tIns="45720" rIns="91440" bIns="45720" anchor="t" anchorCtr="0" upright="1">
                              <a:noAutofit/>
                            </wps:bodyPr>
                          </wps:wsp>
                          <wps:wsp>
                            <wps:cNvPr id="9" name="Text Box 95"/>
                            <wps:cNvSpPr txBox="1">
                              <a:spLocks noChangeArrowheads="1"/>
                            </wps:cNvSpPr>
                            <wps:spPr bwMode="auto">
                              <a:xfrm>
                                <a:off x="161925" y="1247775"/>
                                <a:ext cx="1524000" cy="628650"/>
                              </a:xfrm>
                              <a:prstGeom prst="rect">
                                <a:avLst/>
                              </a:prstGeom>
                              <a:solidFill>
                                <a:schemeClr val="accent1">
                                  <a:lumMod val="20000"/>
                                  <a:lumOff val="80000"/>
                                </a:schemeClr>
                              </a:solidFill>
                              <a:ln w="9525" algn="ctr">
                                <a:solidFill>
                                  <a:schemeClr val="accent1"/>
                                </a:solidFill>
                                <a:miter lim="800000"/>
                                <a:headEnd/>
                                <a:tailEnd/>
                              </a:ln>
                              <a:effectLst/>
                              <a:extLst/>
                            </wps:spPr>
                            <wps:txbx>
                              <w:txbxContent>
                                <w:p w14:paraId="0A412D8A" w14:textId="77777777" w:rsidR="00285363" w:rsidRPr="00A65C04" w:rsidRDefault="00285363" w:rsidP="00A65C04">
                                  <w:pPr>
                                    <w:shd w:val="clear" w:color="auto" w:fill="DEEAF6" w:themeFill="accent1" w:themeFillTint="33"/>
                                    <w:jc w:val="center"/>
                                    <w:rPr>
                                      <w:rFonts w:asciiTheme="minorHAnsi" w:hAnsiTheme="minorHAnsi"/>
                                      <w:b/>
                                      <w:szCs w:val="22"/>
                                      <w:lang w:val="en-US"/>
                                    </w:rPr>
                                  </w:pPr>
                                  <w:r w:rsidRPr="00A65C04">
                                    <w:rPr>
                                      <w:rFonts w:asciiTheme="minorHAnsi" w:hAnsiTheme="minorHAnsi"/>
                                      <w:b/>
                                      <w:szCs w:val="22"/>
                                      <w:lang w:val="en-US"/>
                                    </w:rPr>
                                    <w:t>PROJECT ASSURANCE</w:t>
                                  </w:r>
                                </w:p>
                              </w:txbxContent>
                            </wps:txbx>
                            <wps:bodyPr rot="0" vert="horz" wrap="square" lIns="91440" tIns="45720" rIns="91440" bIns="45720" anchor="ctr" anchorCtr="0" upright="1">
                              <a:noAutofit/>
                            </wps:bodyPr>
                          </wps:wsp>
                          <wps:wsp>
                            <wps:cNvPr id="10" name="Text Box 96"/>
                            <wps:cNvSpPr txBox="1">
                              <a:spLocks noChangeArrowheads="1"/>
                            </wps:cNvSpPr>
                            <wps:spPr bwMode="auto">
                              <a:xfrm>
                                <a:off x="247650" y="2809875"/>
                                <a:ext cx="1737360" cy="628650"/>
                              </a:xfrm>
                              <a:prstGeom prst="rect">
                                <a:avLst/>
                              </a:prstGeom>
                              <a:solidFill>
                                <a:schemeClr val="accent1">
                                  <a:lumMod val="20000"/>
                                  <a:lumOff val="80000"/>
                                </a:schemeClr>
                              </a:solidFill>
                              <a:ln w="9525" algn="ctr">
                                <a:solidFill>
                                  <a:schemeClr val="accent1"/>
                                </a:solidFill>
                                <a:miter lim="800000"/>
                                <a:headEnd/>
                                <a:tailEnd/>
                              </a:ln>
                              <a:effectLst/>
                              <a:extLst/>
                            </wps:spPr>
                            <wps:txbx>
                              <w:txbxContent>
                                <w:p w14:paraId="0A412D8B" w14:textId="77777777" w:rsidR="00285363" w:rsidRPr="0088568E" w:rsidRDefault="00285363" w:rsidP="00A65C04">
                                  <w:pPr>
                                    <w:shd w:val="clear" w:color="auto" w:fill="DEEAF6" w:themeFill="accent1" w:themeFillTint="33"/>
                                    <w:jc w:val="center"/>
                                    <w:rPr>
                                      <w:rFonts w:asciiTheme="minorHAnsi" w:hAnsiTheme="minorHAnsi"/>
                                      <w:b/>
                                      <w:sz w:val="21"/>
                                      <w:szCs w:val="21"/>
                                      <w:lang w:val="en-US"/>
                                    </w:rPr>
                                  </w:pPr>
                                  <w:r w:rsidRPr="0088568E">
                                    <w:rPr>
                                      <w:rFonts w:asciiTheme="minorHAnsi" w:hAnsiTheme="minorHAnsi"/>
                                      <w:b/>
                                      <w:sz w:val="21"/>
                                      <w:szCs w:val="21"/>
                                      <w:lang w:val="en-US"/>
                                    </w:rPr>
                                    <w:t>INFRASTRUCTURE AND ESSENTIAL SERVICES TEAM</w:t>
                                  </w:r>
                                </w:p>
                              </w:txbxContent>
                            </wps:txbx>
                            <wps:bodyPr rot="0" vert="horz" wrap="square" lIns="91440" tIns="45720" rIns="91440" bIns="45720" anchor="ctr" anchorCtr="0" upright="1">
                              <a:noAutofit/>
                            </wps:bodyPr>
                          </wps:wsp>
                          <wps:wsp>
                            <wps:cNvPr id="11" name="Text Box 97"/>
                            <wps:cNvSpPr txBox="1">
                              <a:spLocks noChangeArrowheads="1"/>
                            </wps:cNvSpPr>
                            <wps:spPr bwMode="auto">
                              <a:xfrm>
                                <a:off x="2019300" y="2809875"/>
                                <a:ext cx="1737360" cy="628650"/>
                              </a:xfrm>
                              <a:prstGeom prst="rect">
                                <a:avLst/>
                              </a:prstGeom>
                              <a:solidFill>
                                <a:schemeClr val="accent1">
                                  <a:lumMod val="20000"/>
                                  <a:lumOff val="80000"/>
                                </a:schemeClr>
                              </a:solidFill>
                              <a:ln w="9525" algn="ctr">
                                <a:solidFill>
                                  <a:schemeClr val="accent1"/>
                                </a:solidFill>
                                <a:miter lim="800000"/>
                                <a:headEnd/>
                                <a:tailEnd/>
                              </a:ln>
                              <a:effectLst/>
                              <a:extLst/>
                            </wps:spPr>
                            <wps:txbx>
                              <w:txbxContent>
                                <w:p w14:paraId="0A412D8C" w14:textId="77777777" w:rsidR="00285363" w:rsidRPr="0088568E" w:rsidRDefault="00285363" w:rsidP="00A65C04">
                                  <w:pPr>
                                    <w:shd w:val="clear" w:color="auto" w:fill="DEEAF6" w:themeFill="accent1" w:themeFillTint="33"/>
                                    <w:jc w:val="center"/>
                                    <w:rPr>
                                      <w:rFonts w:asciiTheme="minorHAnsi" w:hAnsiTheme="minorHAnsi"/>
                                      <w:b/>
                                      <w:sz w:val="21"/>
                                      <w:szCs w:val="21"/>
                                      <w:lang w:val="en-US"/>
                                    </w:rPr>
                                  </w:pPr>
                                  <w:r w:rsidRPr="0088568E">
                                    <w:rPr>
                                      <w:rFonts w:asciiTheme="minorHAnsi" w:hAnsiTheme="minorHAnsi"/>
                                      <w:b/>
                                      <w:sz w:val="21"/>
                                      <w:szCs w:val="21"/>
                                      <w:lang w:val="en-US"/>
                                    </w:rPr>
                                    <w:t>LIVELIHOOD AND ECONOMIC RECOVERY TEAM</w:t>
                                  </w:r>
                                </w:p>
                              </w:txbxContent>
                            </wps:txbx>
                            <wps:bodyPr rot="0" vert="horz" wrap="square" lIns="91440" tIns="45720" rIns="91440" bIns="45720" anchor="ctr" anchorCtr="0" upright="1">
                              <a:noAutofit/>
                            </wps:bodyPr>
                          </wps:wsp>
                          <wps:wsp>
                            <wps:cNvPr id="12" name="Text Box 98"/>
                            <wps:cNvSpPr txBox="1">
                              <a:spLocks noChangeArrowheads="1"/>
                            </wps:cNvSpPr>
                            <wps:spPr bwMode="auto">
                              <a:xfrm>
                                <a:off x="3829050" y="2809875"/>
                                <a:ext cx="1737360" cy="628650"/>
                              </a:xfrm>
                              <a:prstGeom prst="rect">
                                <a:avLst/>
                              </a:prstGeom>
                              <a:solidFill>
                                <a:schemeClr val="accent1">
                                  <a:lumMod val="20000"/>
                                  <a:lumOff val="80000"/>
                                </a:schemeClr>
                              </a:solidFill>
                              <a:ln w="9525" algn="ctr">
                                <a:solidFill>
                                  <a:schemeClr val="accent1"/>
                                </a:solidFill>
                                <a:miter lim="800000"/>
                                <a:headEnd/>
                                <a:tailEnd/>
                              </a:ln>
                              <a:effectLst/>
                              <a:extLst/>
                            </wps:spPr>
                            <wps:txbx>
                              <w:txbxContent>
                                <w:p w14:paraId="0A412D8D" w14:textId="77777777" w:rsidR="00285363" w:rsidRDefault="00285363" w:rsidP="003F6A43">
                                  <w:pPr>
                                    <w:spacing w:after="0"/>
                                    <w:jc w:val="center"/>
                                    <w:rPr>
                                      <w:b/>
                                      <w:sz w:val="23"/>
                                      <w:szCs w:val="23"/>
                                    </w:rPr>
                                  </w:pPr>
                                </w:p>
                                <w:p w14:paraId="0A412D8E" w14:textId="77777777" w:rsidR="00285363" w:rsidRPr="0088568E" w:rsidRDefault="00285363" w:rsidP="00A65C04">
                                  <w:pPr>
                                    <w:shd w:val="clear" w:color="auto" w:fill="DEEAF6" w:themeFill="accent1" w:themeFillTint="33"/>
                                    <w:jc w:val="center"/>
                                    <w:rPr>
                                      <w:rFonts w:asciiTheme="minorHAnsi" w:hAnsiTheme="minorHAnsi"/>
                                      <w:b/>
                                      <w:sz w:val="21"/>
                                      <w:szCs w:val="21"/>
                                      <w:lang w:val="en-US"/>
                                    </w:rPr>
                                  </w:pPr>
                                  <w:r w:rsidRPr="0088568E">
                                    <w:rPr>
                                      <w:rFonts w:asciiTheme="minorHAnsi" w:hAnsiTheme="minorHAnsi"/>
                                      <w:b/>
                                      <w:sz w:val="21"/>
                                      <w:szCs w:val="21"/>
                                      <w:lang w:val="en-US"/>
                                    </w:rPr>
                                    <w:t>SOCIAL COHESION TEAM</w:t>
                                  </w:r>
                                </w:p>
                              </w:txbxContent>
                            </wps:txbx>
                            <wps:bodyPr rot="0" vert="horz" wrap="square" lIns="91440" tIns="45720" rIns="91440" bIns="45720" anchor="t" anchorCtr="0" upright="1">
                              <a:noAutofit/>
                            </wps:bodyPr>
                          </wps:wsp>
                          <wps:wsp>
                            <wps:cNvPr id="13" name="AutoShape 100"/>
                            <wps:cNvCnPr>
                              <a:cxnSpLocks noChangeShapeType="1"/>
                            </wps:cNvCnPr>
                            <wps:spPr bwMode="auto">
                              <a:xfrm flipH="1">
                                <a:off x="1685925" y="1428750"/>
                                <a:ext cx="923925" cy="0"/>
                              </a:xfrm>
                              <a:prstGeom prst="straightConnector1">
                                <a:avLst/>
                              </a:prstGeom>
                              <a:noFill/>
                              <a:ln w="9525">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101"/>
                            <wps:cNvCnPr>
                              <a:cxnSpLocks noChangeShapeType="1"/>
                            </wps:cNvCnPr>
                            <wps:spPr bwMode="auto">
                              <a:xfrm>
                                <a:off x="3438525" y="2200275"/>
                                <a:ext cx="285750" cy="0"/>
                              </a:xfrm>
                              <a:prstGeom prst="straightConnector1">
                                <a:avLst/>
                              </a:prstGeom>
                              <a:noFill/>
                              <a:ln w="9525">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AutoShape 103"/>
                            <wps:cNvCnPr>
                              <a:cxnSpLocks noChangeShapeType="1"/>
                            </wps:cNvCnPr>
                            <wps:spPr bwMode="auto">
                              <a:xfrm>
                                <a:off x="952500" y="2600325"/>
                                <a:ext cx="3571875" cy="0"/>
                              </a:xfrm>
                              <a:prstGeom prst="straightConnector1">
                                <a:avLst/>
                              </a:prstGeom>
                              <a:noFill/>
                              <a:ln w="9525">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AutoShape 108"/>
                            <wps:cNvCnPr>
                              <a:cxnSpLocks noChangeShapeType="1"/>
                            </wps:cNvCnPr>
                            <wps:spPr bwMode="auto">
                              <a:xfrm>
                                <a:off x="2600325" y="2476500"/>
                                <a:ext cx="0" cy="333375"/>
                              </a:xfrm>
                              <a:prstGeom prst="straightConnector1">
                                <a:avLst/>
                              </a:prstGeom>
                              <a:noFill/>
                              <a:ln w="9525">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Straight Connector 21"/>
                            <wps:cNvCnPr/>
                            <wps:spPr>
                              <a:xfrm flipH="1">
                                <a:off x="2600325" y="962025"/>
                                <a:ext cx="9525" cy="8858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AutoShape 101"/>
                            <wps:cNvCnPr>
                              <a:cxnSpLocks noChangeShapeType="1"/>
                            </wps:cNvCnPr>
                            <wps:spPr bwMode="auto">
                              <a:xfrm>
                                <a:off x="3914775" y="666750"/>
                                <a:ext cx="365760" cy="0"/>
                              </a:xfrm>
                              <a:prstGeom prst="straightConnector1">
                                <a:avLst/>
                              </a:prstGeom>
                              <a:noFill/>
                              <a:ln w="9525">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9" name="AutoShape 109"/>
                        <wps:cNvCnPr>
                          <a:cxnSpLocks noChangeShapeType="1"/>
                        </wps:cNvCnPr>
                        <wps:spPr bwMode="auto">
                          <a:xfrm>
                            <a:off x="4533900" y="2600325"/>
                            <a:ext cx="0" cy="200025"/>
                          </a:xfrm>
                          <a:prstGeom prst="straightConnector1">
                            <a:avLst/>
                          </a:prstGeom>
                          <a:noFill/>
                          <a:ln w="9525">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utoShape 109"/>
                        <wps:cNvCnPr>
                          <a:cxnSpLocks noChangeShapeType="1"/>
                        </wps:cNvCnPr>
                        <wps:spPr bwMode="auto">
                          <a:xfrm>
                            <a:off x="923925" y="2609850"/>
                            <a:ext cx="0" cy="200025"/>
                          </a:xfrm>
                          <a:prstGeom prst="straightConnector1">
                            <a:avLst/>
                          </a:prstGeom>
                          <a:noFill/>
                          <a:ln w="9525">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w14:anchorId="0A412D60" id="Group 28" o:spid="_x0000_s1028" style="width:477.8pt;height:257pt;mso-position-horizontal-relative:char;mso-position-vertical-relative:line" coordorigin=",673" coordsize="60682,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">
                <v:group id="Group 24" o:spid="_x0000_s1029" style="position:absolute;top:673;width:60682;height:34611" coordorigin=",673" coordsize="60682,3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32" coordsize="21600,21600" o:spt="32" o:oned="t" path="m,l21600,21600e" filled="f">
                    <v:path arrowok="t" fillok="f" o:connecttype="none"/>
                    <o:lock v:ext="edit" shapetype="t"/>
                  </v:shapetype>
                  <v:shape id="AutoShape 104" o:spid="_x0000_s1030" type="#_x0000_t32" style="position:absolute;left:9525;top:26098;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group id="Group 23" o:spid="_x0000_s1031" style="position:absolute;top:673;width:60682;height:34611" coordorigin=",673" coordsize="60682,3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88" o:spid="_x0000_s1032" type="#_x0000_t202" style="position:absolute;top:673;width:60682;height:3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">
                      <v:stroke dashstyle="dash"/>
                      <v:textbox>
                        <w:txbxContent>
                          <w:p w14:paraId="0A412D82" w14:textId="77777777" w:rsidR="00285363" w:rsidRPr="00AE45F7" w:rsidRDefault="00285363" w:rsidP="003F6A43">
                            <w:pPr>
                              <w:jc w:val="center"/>
                              <w:rPr>
                                <w:rFonts w:asciiTheme="majorHAnsi" w:hAnsiTheme="majorHAnsi"/>
                                <w:b/>
                                <w:sz w:val="24"/>
                              </w:rPr>
                            </w:pPr>
                            <w:r w:rsidRPr="00AE45F7">
                              <w:rPr>
                                <w:rFonts w:asciiTheme="majorHAnsi" w:hAnsiTheme="majorHAnsi"/>
                                <w:b/>
                                <w:sz w:val="24"/>
                              </w:rPr>
                              <w:t>PROJECT ORGANISATION STRUCTURE</w:t>
                            </w:r>
                          </w:p>
                        </w:txbxContent>
                      </v:textbox>
                    </v:shape>
                    <v:shape id="Text Box 91" o:spid="_x0000_s1033" type="#_x0000_t202" style="position:absolute;left:12954;top:4182;width:26193;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" fillcolor="#deeaf6 [660]" strokecolor="#5b9bd5 [3204]">
                      <v:textbox>
                        <w:txbxContent>
                          <w:p w14:paraId="0A412D83" w14:textId="77777777" w:rsidR="00285363" w:rsidRPr="00A65C04" w:rsidRDefault="00285363" w:rsidP="003F6A43">
                            <w:pPr>
                              <w:shd w:val="clear" w:color="auto" w:fill="DEEAF6" w:themeFill="accent1" w:themeFillTint="33"/>
                              <w:jc w:val="center"/>
                              <w:rPr>
                                <w:rFonts w:asciiTheme="minorHAnsi" w:hAnsiTheme="minorHAnsi"/>
                                <w:b/>
                                <w:szCs w:val="22"/>
                                <w:lang w:val="en-US"/>
                              </w:rPr>
                            </w:pPr>
                            <w:r w:rsidRPr="00A65C04">
                              <w:rPr>
                                <w:rFonts w:asciiTheme="minorHAnsi" w:hAnsiTheme="minorHAnsi"/>
                                <w:b/>
                                <w:szCs w:val="22"/>
                                <w:lang w:val="en-US"/>
                              </w:rPr>
                              <w:t>UNDP SYRIA</w:t>
                            </w:r>
                          </w:p>
                          <w:p w14:paraId="0A412D84" w14:textId="77777777" w:rsidR="00285363" w:rsidRPr="00A65C04" w:rsidRDefault="00285363" w:rsidP="00A65C04">
                            <w:pPr>
                              <w:shd w:val="clear" w:color="auto" w:fill="DEEAF6" w:themeFill="accent1" w:themeFillTint="33"/>
                              <w:jc w:val="center"/>
                              <w:rPr>
                                <w:rFonts w:asciiTheme="minorHAnsi" w:hAnsiTheme="minorHAnsi"/>
                                <w:b/>
                                <w:szCs w:val="22"/>
                                <w:lang w:val="en-US"/>
                              </w:rPr>
                            </w:pPr>
                            <w:r w:rsidRPr="00A65C04">
                              <w:rPr>
                                <w:rFonts w:asciiTheme="minorHAnsi" w:hAnsiTheme="minorHAnsi"/>
                                <w:b/>
                                <w:szCs w:val="22"/>
                                <w:lang w:val="en-US"/>
                              </w:rPr>
                              <w:t xml:space="preserve"> SENIOR MANAGEMENT</w:t>
                            </w:r>
                          </w:p>
                        </w:txbxContent>
                      </v:textbox>
                    </v:shape>
                    <v:shape id="Text Box 92" o:spid="_x0000_s1034" type="#_x0000_t202" style="position:absolute;left:42805;top:4182;width:1533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" fillcolor="#deeaf6 [660]" strokecolor="#5b9bd5 [3204]">
                      <v:textbox>
                        <w:txbxContent>
                          <w:p w14:paraId="0A412D85" w14:textId="77777777" w:rsidR="00285363" w:rsidRPr="00A65C04" w:rsidRDefault="00285363" w:rsidP="00AE45F7">
                            <w:pPr>
                              <w:shd w:val="clear" w:color="auto" w:fill="DEEAF6" w:themeFill="accent1" w:themeFillTint="33"/>
                              <w:jc w:val="center"/>
                              <w:rPr>
                                <w:rFonts w:asciiTheme="minorHAnsi" w:hAnsiTheme="minorHAnsi"/>
                                <w:b/>
                                <w:sz w:val="24"/>
                                <w:lang w:val="en-US"/>
                              </w:rPr>
                            </w:pPr>
                            <w:r>
                              <w:rPr>
                                <w:rFonts w:asciiTheme="minorHAnsi" w:hAnsiTheme="minorHAnsi"/>
                                <w:b/>
                                <w:szCs w:val="22"/>
                                <w:lang w:val="en-US"/>
                              </w:rPr>
                              <w:t xml:space="preserve">EMBASSY </w:t>
                            </w:r>
                            <w:r w:rsidRPr="00A65C04">
                              <w:rPr>
                                <w:rFonts w:asciiTheme="minorHAnsi" w:hAnsiTheme="minorHAnsi"/>
                                <w:b/>
                                <w:szCs w:val="22"/>
                                <w:lang w:val="en-US"/>
                              </w:rPr>
                              <w:t>O</w:t>
                            </w:r>
                            <w:r>
                              <w:rPr>
                                <w:rFonts w:asciiTheme="minorHAnsi" w:hAnsiTheme="minorHAnsi"/>
                                <w:b/>
                                <w:szCs w:val="22"/>
                                <w:lang w:val="en-US"/>
                              </w:rPr>
                              <w:t xml:space="preserve">F JAPAN </w:t>
                            </w:r>
                            <w:r w:rsidRPr="00A65C04">
                              <w:rPr>
                                <w:rFonts w:asciiTheme="minorHAnsi" w:hAnsiTheme="minorHAnsi"/>
                                <w:b/>
                                <w:szCs w:val="22"/>
                                <w:lang w:val="en-US"/>
                              </w:rPr>
                              <w:t>IN SYRIA</w:t>
                            </w:r>
                          </w:p>
                        </w:txbxContent>
                      </v:textbox>
                    </v:shape>
                    <v:shape id="Text Box 93" o:spid="_x0000_s1035" type="#_x0000_t202" style="position:absolute;left:19145;top:18478;width:15240;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" fillcolor="#deeaf6 [660]" strokecolor="#5b9bd5 [3204]">
                      <v:textbox>
                        <w:txbxContent>
                          <w:p w14:paraId="0A412D86" w14:textId="77777777" w:rsidR="00285363" w:rsidRDefault="00285363" w:rsidP="003F6A43">
                            <w:pPr>
                              <w:spacing w:after="0"/>
                              <w:jc w:val="center"/>
                              <w:rPr>
                                <w:b/>
                                <w:sz w:val="23"/>
                                <w:szCs w:val="23"/>
                              </w:rPr>
                            </w:pPr>
                          </w:p>
                          <w:p w14:paraId="0A412D87" w14:textId="77777777" w:rsidR="00285363" w:rsidRPr="00A65C04" w:rsidRDefault="00285363" w:rsidP="00A65C04">
                            <w:pPr>
                              <w:shd w:val="clear" w:color="auto" w:fill="DEEAF6" w:themeFill="accent1" w:themeFillTint="33"/>
                              <w:jc w:val="center"/>
                              <w:rPr>
                                <w:rFonts w:asciiTheme="minorHAnsi" w:hAnsiTheme="minorHAnsi"/>
                                <w:b/>
                                <w:szCs w:val="22"/>
                                <w:lang w:val="en-US"/>
                              </w:rPr>
                            </w:pPr>
                            <w:r w:rsidRPr="00A65C04">
                              <w:rPr>
                                <w:rFonts w:asciiTheme="minorHAnsi" w:hAnsiTheme="minorHAnsi"/>
                                <w:b/>
                                <w:szCs w:val="22"/>
                                <w:lang w:val="en-US"/>
                              </w:rPr>
                              <w:t>PROJECT MANAGER</w:t>
                            </w:r>
                          </w:p>
                        </w:txbxContent>
                      </v:textbox>
                    </v:shape>
                    <v:shape id="Text Box 94" o:spid="_x0000_s1036" type="#_x0000_t202" style="position:absolute;left:37338;top:18478;width:13811;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" fillcolor="#deeaf6 [660]" strokecolor="#5b9bd5 [3204]">
                      <v:textbox>
                        <w:txbxContent>
                          <w:p w14:paraId="0A412D88" w14:textId="77777777" w:rsidR="00285363" w:rsidRDefault="00285363" w:rsidP="003F6A43">
                            <w:pPr>
                              <w:spacing w:after="0"/>
                              <w:jc w:val="center"/>
                              <w:rPr>
                                <w:b/>
                                <w:sz w:val="23"/>
                                <w:szCs w:val="23"/>
                              </w:rPr>
                            </w:pPr>
                          </w:p>
                          <w:p w14:paraId="0A412D89" w14:textId="77777777" w:rsidR="00285363" w:rsidRPr="00A65C04" w:rsidRDefault="00285363" w:rsidP="00A65C04">
                            <w:pPr>
                              <w:shd w:val="clear" w:color="auto" w:fill="DEEAF6" w:themeFill="accent1" w:themeFillTint="33"/>
                              <w:jc w:val="center"/>
                              <w:rPr>
                                <w:rFonts w:asciiTheme="minorHAnsi" w:hAnsiTheme="minorHAnsi"/>
                                <w:b/>
                                <w:szCs w:val="22"/>
                                <w:lang w:val="en-US"/>
                              </w:rPr>
                            </w:pPr>
                            <w:r w:rsidRPr="00A65C04">
                              <w:rPr>
                                <w:rFonts w:asciiTheme="minorHAnsi" w:hAnsiTheme="minorHAnsi"/>
                                <w:b/>
                                <w:szCs w:val="22"/>
                                <w:lang w:val="en-US"/>
                              </w:rPr>
                              <w:t>PROJECT SUPPORT</w:t>
                            </w:r>
                          </w:p>
                        </w:txbxContent>
                      </v:textbox>
                    </v:shape>
                    <v:shape id="Text Box 95" o:spid="_x0000_s1037" type="#_x0000_t202" style="position:absolute;left:1619;top:12477;width:15240;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" fillcolor="#deeaf6 [660]" strokecolor="#5b9bd5 [3204]">
                      <v:textbox>
                        <w:txbxContent>
                          <w:p w14:paraId="0A412D8A" w14:textId="77777777" w:rsidR="00285363" w:rsidRPr="00A65C04" w:rsidRDefault="00285363" w:rsidP="00A65C04">
                            <w:pPr>
                              <w:shd w:val="clear" w:color="auto" w:fill="DEEAF6" w:themeFill="accent1" w:themeFillTint="33"/>
                              <w:jc w:val="center"/>
                              <w:rPr>
                                <w:rFonts w:asciiTheme="minorHAnsi" w:hAnsiTheme="minorHAnsi"/>
                                <w:b/>
                                <w:szCs w:val="22"/>
                                <w:lang w:val="en-US"/>
                              </w:rPr>
                            </w:pPr>
                            <w:r w:rsidRPr="00A65C04">
                              <w:rPr>
                                <w:rFonts w:asciiTheme="minorHAnsi" w:hAnsiTheme="minorHAnsi"/>
                                <w:b/>
                                <w:szCs w:val="22"/>
                                <w:lang w:val="en-US"/>
                              </w:rPr>
                              <w:t>PROJECT ASSURANCE</w:t>
                            </w:r>
                          </w:p>
                        </w:txbxContent>
                      </v:textbox>
                    </v:shape>
                    <v:shape id="Text Box 96" o:spid="_x0000_s1038" type="#_x0000_t202" style="position:absolute;left:2476;top:28098;width:17374;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" fillcolor="#deeaf6 [660]" strokecolor="#5b9bd5 [3204]">
                      <v:textbox>
                        <w:txbxContent>
                          <w:p w14:paraId="0A412D8B" w14:textId="77777777" w:rsidR="00285363" w:rsidRPr="0088568E" w:rsidRDefault="00285363" w:rsidP="00A65C04">
                            <w:pPr>
                              <w:shd w:val="clear" w:color="auto" w:fill="DEEAF6" w:themeFill="accent1" w:themeFillTint="33"/>
                              <w:jc w:val="center"/>
                              <w:rPr>
                                <w:rFonts w:asciiTheme="minorHAnsi" w:hAnsiTheme="minorHAnsi"/>
                                <w:b/>
                                <w:sz w:val="21"/>
                                <w:szCs w:val="21"/>
                                <w:lang w:val="en-US"/>
                              </w:rPr>
                            </w:pPr>
                            <w:r w:rsidRPr="0088568E">
                              <w:rPr>
                                <w:rFonts w:asciiTheme="minorHAnsi" w:hAnsiTheme="minorHAnsi"/>
                                <w:b/>
                                <w:sz w:val="21"/>
                                <w:szCs w:val="21"/>
                                <w:lang w:val="en-US"/>
                              </w:rPr>
                              <w:t>INFRASTRUCTURE AND ESSENTIAL SERVICES TEAM</w:t>
                            </w:r>
                          </w:p>
                        </w:txbxContent>
                      </v:textbox>
                    </v:shape>
                    <v:shape id="Text Box 97" o:spid="_x0000_s1039" type="#_x0000_t202" style="position:absolute;left:20193;top:28098;width:17373;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" fillcolor="#deeaf6 [660]" strokecolor="#5b9bd5 [3204]">
                      <v:textbox>
                        <w:txbxContent>
                          <w:p w14:paraId="0A412D8C" w14:textId="77777777" w:rsidR="00285363" w:rsidRPr="0088568E" w:rsidRDefault="00285363" w:rsidP="00A65C04">
                            <w:pPr>
                              <w:shd w:val="clear" w:color="auto" w:fill="DEEAF6" w:themeFill="accent1" w:themeFillTint="33"/>
                              <w:jc w:val="center"/>
                              <w:rPr>
                                <w:rFonts w:asciiTheme="minorHAnsi" w:hAnsiTheme="minorHAnsi"/>
                                <w:b/>
                                <w:sz w:val="21"/>
                                <w:szCs w:val="21"/>
                                <w:lang w:val="en-US"/>
                              </w:rPr>
                            </w:pPr>
                            <w:r w:rsidRPr="0088568E">
                              <w:rPr>
                                <w:rFonts w:asciiTheme="minorHAnsi" w:hAnsiTheme="minorHAnsi"/>
                                <w:b/>
                                <w:sz w:val="21"/>
                                <w:szCs w:val="21"/>
                                <w:lang w:val="en-US"/>
                              </w:rPr>
                              <w:t>LIVELIHOOD AND ECONOMIC RECOVERY TEAM</w:t>
                            </w:r>
                          </w:p>
                        </w:txbxContent>
                      </v:textbox>
                    </v:shape>
                    <v:shape id="Text Box 98" o:spid="_x0000_s1040" type="#_x0000_t202" style="position:absolute;left:38290;top:28098;width:17374;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" fillcolor="#deeaf6 [660]" strokecolor="#5b9bd5 [3204]">
                      <v:textbox>
                        <w:txbxContent>
                          <w:p w14:paraId="0A412D8D" w14:textId="77777777" w:rsidR="00285363" w:rsidRDefault="00285363" w:rsidP="003F6A43">
                            <w:pPr>
                              <w:spacing w:after="0"/>
                              <w:jc w:val="center"/>
                              <w:rPr>
                                <w:b/>
                                <w:sz w:val="23"/>
                                <w:szCs w:val="23"/>
                              </w:rPr>
                            </w:pPr>
                          </w:p>
                          <w:p w14:paraId="0A412D8E" w14:textId="77777777" w:rsidR="00285363" w:rsidRPr="0088568E" w:rsidRDefault="00285363" w:rsidP="00A65C04">
                            <w:pPr>
                              <w:shd w:val="clear" w:color="auto" w:fill="DEEAF6" w:themeFill="accent1" w:themeFillTint="33"/>
                              <w:jc w:val="center"/>
                              <w:rPr>
                                <w:rFonts w:asciiTheme="minorHAnsi" w:hAnsiTheme="minorHAnsi"/>
                                <w:b/>
                                <w:sz w:val="21"/>
                                <w:szCs w:val="21"/>
                                <w:lang w:val="en-US"/>
                              </w:rPr>
                            </w:pPr>
                            <w:r w:rsidRPr="0088568E">
                              <w:rPr>
                                <w:rFonts w:asciiTheme="minorHAnsi" w:hAnsiTheme="minorHAnsi"/>
                                <w:b/>
                                <w:sz w:val="21"/>
                                <w:szCs w:val="21"/>
                                <w:lang w:val="en-US"/>
                              </w:rPr>
                              <w:t>SOCIAL COHESION TEAM</w:t>
                            </w:r>
                          </w:p>
                        </w:txbxContent>
                      </v:textbox>
                    </v:shape>
                    <v:shape id="AutoShape 100" o:spid="_x0000_s1041" type="#_x0000_t32" style="position:absolute;left:16859;top:14287;width:9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" strokecolor="#5b9bd5 [3204]"/>
                    <v:shape id="AutoShape 101" o:spid="_x0000_s1042" type="#_x0000_t32" style="position:absolute;left:34385;top:22002;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" strokecolor="#5b9bd5 [3204]"/>
                    <v:shape id="AutoShape 103" o:spid="_x0000_s1043" type="#_x0000_t32" style="position:absolute;left:9525;top:26003;width:35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" strokecolor="#5b9bd5 [3204]"/>
                    <v:shape id="AutoShape 108" o:spid="_x0000_s1044" type="#_x0000_t32" style="position:absolute;left:26003;top:24765;width:0;height:3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" strokecolor="#5b9bd5 [3204]"/>
                    <v:line id="Straight Connector 21" o:spid="_x0000_s1045" style="position:absolute;flip:x;visibility:visible;mso-wrap-style:square" from="26003,9620" to="26098,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" strokecolor="#5b9bd5 [3204]" strokeweight=".5pt">
                      <v:stroke joinstyle="miter"/>
                    </v:line>
                    <v:shape id="AutoShape 101" o:spid="_x0000_s1046" type="#_x0000_t32" style="position:absolute;left:39147;top:6667;width:3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" strokecolor="#5b9bd5 [3204]"/>
                  </v:group>
                </v:group>
                <v:shape id="AutoShape 109" o:spid="_x0000_s1047" type="#_x0000_t32" style="position:absolute;left:45339;top:26003;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" strokecolor="#5b9bd5 [3204]"/>
                <v:shape id="AutoShape 109" o:spid="_x0000_s1048" type="#_x0000_t32" style="position:absolute;left:9239;top:26098;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" strokecolor="#5b9bd5 [3204]"/>
                <w10:anchorlock/>
              </v:group>
            </w:pict>
          </mc:Fallback>
        </mc:AlternateContent>
      </w:r>
    </w:p>
    <w:p w14:paraId="0A412CA6" w14:textId="77777777" w:rsidR="003F6A43" w:rsidRDefault="003F6A43" w:rsidP="008F1069">
      <w:pPr>
        <w:sectPr w:rsidR="003F6A43" w:rsidSect="00955924">
          <w:pgSz w:w="11906" w:h="16838" w:code="9"/>
          <w:pgMar w:top="864" w:right="1152" w:bottom="864" w:left="1152" w:header="720" w:footer="432" w:gutter="0"/>
          <w:cols w:space="708"/>
          <w:titlePg/>
          <w:docGrid w:linePitch="360"/>
        </w:sectPr>
      </w:pPr>
    </w:p>
    <w:p w14:paraId="0A412CA7" w14:textId="77777777" w:rsidR="008F1069" w:rsidRDefault="008F1069" w:rsidP="0043514A">
      <w:pPr>
        <w:pStyle w:val="Heading1"/>
      </w:pPr>
      <w:r>
        <w:lastRenderedPageBreak/>
        <w:t>Legal Context</w:t>
      </w:r>
      <w:r w:rsidR="00041F71">
        <w:t xml:space="preserve"> and Risk Management</w:t>
      </w:r>
    </w:p>
    <w:p w14:paraId="0A412CA8" w14:textId="77777777" w:rsidR="005E763F" w:rsidRDefault="005E763F" w:rsidP="005E763F"/>
    <w:p w14:paraId="0A412CA9" w14:textId="77777777" w:rsidR="005E763F" w:rsidRPr="007B4CAC" w:rsidRDefault="00C512CA" w:rsidP="007B4CAC">
      <w:pPr>
        <w:rPr>
          <w:rFonts w:cs="Arial"/>
          <w:b/>
          <w:smallCaps/>
          <w:spacing w:val="-2"/>
          <w:sz w:val="24"/>
        </w:rPr>
      </w:pPr>
      <w:r>
        <w:rPr>
          <w:rFonts w:cs="Arial"/>
          <w:b/>
          <w:smallCaps/>
          <w:spacing w:val="-2"/>
          <w:sz w:val="24"/>
        </w:rPr>
        <w:t>Legal Context</w:t>
      </w:r>
      <w:r w:rsidR="00B350E1" w:rsidRPr="00B350E1">
        <w:rPr>
          <w:rFonts w:cs="Arial"/>
          <w:b/>
          <w:smallCaps/>
          <w:spacing w:val="-2"/>
          <w:sz w:val="24"/>
        </w:rPr>
        <w:t xml:space="preserve"> Standa</w:t>
      </w:r>
      <w:r w:rsidR="007B4CAC">
        <w:rPr>
          <w:rFonts w:cs="Arial"/>
          <w:b/>
          <w:smallCaps/>
          <w:spacing w:val="-2"/>
          <w:sz w:val="24"/>
        </w:rPr>
        <w:t>rd Clauses</w:t>
      </w:r>
    </w:p>
    <w:p w14:paraId="0A412CAA" w14:textId="77777777" w:rsidR="003F6A43" w:rsidRPr="003F6A43" w:rsidRDefault="003F6A43" w:rsidP="003F6A43">
      <w:pPr>
        <w:rPr>
          <w:rFonts w:ascii="Calibri Light" w:hAnsi="Calibri Light" w:cs="Arial"/>
          <w:szCs w:val="22"/>
        </w:rPr>
      </w:pPr>
      <w:r w:rsidRPr="003F6A43">
        <w:rPr>
          <w:rFonts w:ascii="Calibri Light" w:hAnsi="Calibri Light" w:cs="Arial"/>
          <w:szCs w:val="22"/>
        </w:rPr>
        <w:t>This project document shall be the instrument referred to as such in Article 1 of the Standard Basic Assistance Agreement between the Government of Syria and UNDP, signed on 12 March 1981.   All references in the SBAA to “Executing Agency” shall be deemed to refer to “Implementing Partner.” This project will be implemented by UNDP in accordance with its financial regulations, rules, practices and procedures.</w:t>
      </w:r>
    </w:p>
    <w:p w14:paraId="0A412CAB" w14:textId="77777777" w:rsidR="00CF1E32" w:rsidRDefault="00CF1E32" w:rsidP="005E763F">
      <w:pPr>
        <w:rPr>
          <w:rFonts w:ascii="Century Gothic" w:hAnsi="Century Gothic"/>
          <w:b/>
          <w:smallCaps/>
          <w:spacing w:val="-2"/>
          <w:sz w:val="28"/>
          <w:szCs w:val="20"/>
        </w:rPr>
      </w:pPr>
    </w:p>
    <w:p w14:paraId="0A412CAC" w14:textId="77777777" w:rsidR="00CF1E32" w:rsidRPr="007B4CAC" w:rsidRDefault="00B350E1" w:rsidP="007B4CAC">
      <w:pPr>
        <w:rPr>
          <w:rFonts w:cs="Arial"/>
          <w:b/>
          <w:smallCaps/>
          <w:spacing w:val="-2"/>
          <w:sz w:val="24"/>
        </w:rPr>
      </w:pPr>
      <w:r w:rsidRPr="00B350E1">
        <w:rPr>
          <w:rFonts w:cs="Arial"/>
          <w:b/>
          <w:smallCaps/>
          <w:spacing w:val="-2"/>
          <w:sz w:val="24"/>
        </w:rPr>
        <w:t>Risk Management Standard Clauses</w:t>
      </w:r>
    </w:p>
    <w:p w14:paraId="0A412CAD" w14:textId="77777777" w:rsidR="005E763F" w:rsidRPr="003F6A43" w:rsidRDefault="005E763F" w:rsidP="0093182A">
      <w:pPr>
        <w:spacing w:after="120"/>
        <w:rPr>
          <w:rFonts w:asciiTheme="majorHAnsi" w:hAnsiTheme="majorHAnsi" w:cs="Arial"/>
          <w:b/>
          <w:szCs w:val="22"/>
        </w:rPr>
      </w:pPr>
      <w:r w:rsidRPr="003F6A43">
        <w:rPr>
          <w:rFonts w:asciiTheme="majorHAnsi" w:hAnsiTheme="majorHAnsi" w:cs="Arial"/>
          <w:b/>
          <w:szCs w:val="22"/>
        </w:rPr>
        <w:t>UNDP (DIM)</w:t>
      </w:r>
    </w:p>
    <w:p w14:paraId="0A412CAE" w14:textId="77777777" w:rsidR="005E763F" w:rsidRPr="003F6A43" w:rsidRDefault="005E763F" w:rsidP="005E763F">
      <w:pPr>
        <w:pStyle w:val="PlainText"/>
        <w:numPr>
          <w:ilvl w:val="0"/>
          <w:numId w:val="38"/>
        </w:numPr>
        <w:ind w:left="360"/>
        <w:jc w:val="both"/>
        <w:rPr>
          <w:rFonts w:asciiTheme="majorHAnsi" w:hAnsiTheme="majorHAnsi" w:cs="Arial"/>
          <w:sz w:val="22"/>
          <w:szCs w:val="22"/>
        </w:rPr>
      </w:pPr>
      <w:r w:rsidRPr="003F6A43">
        <w:rPr>
          <w:rFonts w:asciiTheme="majorHAnsi" w:hAnsiTheme="majorHAnsi" w:cs="Arial"/>
          <w:sz w:val="22"/>
          <w:szCs w:val="22"/>
        </w:rPr>
        <w:t>UNDP as the Implementing Partner shall comply with the policies, procedures and practices of the United Nations Security Management System (UNSMS.)</w:t>
      </w:r>
    </w:p>
    <w:p w14:paraId="0A412CAF" w14:textId="77777777" w:rsidR="005E763F" w:rsidRPr="003F6A43" w:rsidRDefault="005E763F" w:rsidP="005E763F">
      <w:pPr>
        <w:pStyle w:val="PlainText"/>
        <w:ind w:left="360"/>
        <w:jc w:val="both"/>
        <w:rPr>
          <w:rFonts w:asciiTheme="majorHAnsi" w:hAnsiTheme="majorHAnsi" w:cs="Arial"/>
          <w:sz w:val="22"/>
          <w:szCs w:val="22"/>
        </w:rPr>
      </w:pPr>
    </w:p>
    <w:p w14:paraId="0A412CB0" w14:textId="77777777" w:rsidR="005E763F" w:rsidRPr="003F6A43" w:rsidRDefault="005E763F" w:rsidP="005E763F">
      <w:pPr>
        <w:pStyle w:val="PlainText"/>
        <w:numPr>
          <w:ilvl w:val="0"/>
          <w:numId w:val="38"/>
        </w:numPr>
        <w:spacing w:after="240"/>
        <w:ind w:left="360"/>
        <w:jc w:val="both"/>
        <w:rPr>
          <w:rFonts w:asciiTheme="majorHAnsi" w:hAnsiTheme="majorHAnsi" w:cs="Arial"/>
          <w:sz w:val="22"/>
          <w:szCs w:val="22"/>
        </w:rPr>
      </w:pPr>
      <w:r w:rsidRPr="003F6A43">
        <w:rPr>
          <w:rFonts w:asciiTheme="majorHAnsi" w:hAnsiTheme="majorHAnsi" w:cs="Arial"/>
          <w:sz w:val="22"/>
          <w:szCs w:val="22"/>
        </w:rPr>
        <w:t>UNDP agrees to undertake all reasonable efforts to ensure that none of the [project funds]</w:t>
      </w:r>
      <w:r w:rsidRPr="003F6A43">
        <w:rPr>
          <w:rStyle w:val="FootnoteReference"/>
          <w:rFonts w:asciiTheme="majorHAnsi" w:hAnsiTheme="majorHAnsi" w:cs="Arial"/>
          <w:sz w:val="22"/>
          <w:szCs w:val="22"/>
        </w:rPr>
        <w:footnoteReference w:id="3"/>
      </w:r>
      <w:r w:rsidRPr="003F6A43">
        <w:rPr>
          <w:rFonts w:asciiTheme="majorHAnsi" w:hAnsiTheme="majorHAnsi" w:cs="Arial"/>
          <w:sz w:val="22"/>
          <w:szCs w:val="22"/>
        </w:rPr>
        <w:t xml:space="preserve"> [UNDP funds received pursuant to the Project Document]</w:t>
      </w:r>
      <w:r w:rsidRPr="003F6A43">
        <w:rPr>
          <w:rStyle w:val="FootnoteReference"/>
          <w:rFonts w:asciiTheme="majorHAnsi" w:hAnsiTheme="majorHAnsi" w:cs="Arial"/>
          <w:sz w:val="22"/>
          <w:szCs w:val="22"/>
        </w:rPr>
        <w:footnoteReference w:id="4"/>
      </w:r>
      <w:r w:rsidRPr="003F6A43">
        <w:rPr>
          <w:rFonts w:asciiTheme="majorHAnsi" w:hAnsiTheme="majorHAnsi" w:cs="Arial"/>
          <w:sz w:val="22"/>
          <w:szCs w:val="22"/>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8" w:history="1">
        <w:r w:rsidRPr="003F6A43">
          <w:rPr>
            <w:rStyle w:val="Hyperlink"/>
            <w:rFonts w:asciiTheme="majorHAnsi" w:hAnsiTheme="majorHAnsi" w:cs="Arial"/>
            <w:sz w:val="22"/>
            <w:szCs w:val="22"/>
          </w:rPr>
          <w:t>hthttp://www.un.org/sc/committees/1267/aq_sanctions_list.shtml</w:t>
        </w:r>
      </w:hyperlink>
      <w:r w:rsidRPr="003F6A43">
        <w:rPr>
          <w:rFonts w:asciiTheme="majorHAnsi" w:hAnsiTheme="majorHAnsi" w:cs="Arial"/>
          <w:color w:val="000080"/>
          <w:sz w:val="22"/>
          <w:szCs w:val="22"/>
        </w:rPr>
        <w:t xml:space="preserve">. </w:t>
      </w:r>
      <w:r w:rsidRPr="003F6A43">
        <w:rPr>
          <w:rFonts w:asciiTheme="majorHAnsi" w:hAnsiTheme="majorHAnsi" w:cs="Arial"/>
          <w:sz w:val="22"/>
          <w:szCs w:val="22"/>
        </w:rPr>
        <w:t xml:space="preserve"> This provision must be included in all sub-contracts or sub-agreements entered into under this Project Document.</w:t>
      </w:r>
    </w:p>
    <w:p w14:paraId="0A412CB1" w14:textId="77777777" w:rsidR="005E763F" w:rsidRPr="003F6A43" w:rsidRDefault="005E763F" w:rsidP="005E763F">
      <w:pPr>
        <w:pStyle w:val="ListParagraph"/>
        <w:numPr>
          <w:ilvl w:val="0"/>
          <w:numId w:val="38"/>
        </w:numPr>
        <w:spacing w:before="100" w:beforeAutospacing="1" w:after="240"/>
        <w:ind w:left="360"/>
        <w:rPr>
          <w:rFonts w:asciiTheme="majorHAnsi" w:hAnsiTheme="majorHAnsi" w:cs="Arial"/>
          <w:szCs w:val="22"/>
          <w:u w:val="single"/>
        </w:rPr>
      </w:pPr>
      <w:r w:rsidRPr="003F6A43">
        <w:rPr>
          <w:rFonts w:asciiTheme="majorHAnsi" w:hAnsiTheme="majorHAnsi" w:cs="Arial"/>
          <w:szCs w:val="22"/>
        </w:rPr>
        <w:t xml:space="preserve">Consistent with UNDP’s Programme and Operations Policies and Procedures, social and environmental sustainability will be enhanced through application of the UNDP Social and Environmental Standards (http://www.undp.org/ses) and related Accountability Mechanism (http://www.undp.org/secu-srm).  </w:t>
      </w:r>
      <w:r w:rsidRPr="003F6A43">
        <w:rPr>
          <w:rFonts w:asciiTheme="majorHAnsi" w:hAnsiTheme="majorHAnsi" w:cs="Arial"/>
          <w:color w:val="000000"/>
          <w:szCs w:val="22"/>
        </w:rPr>
        <w:t> </w:t>
      </w:r>
    </w:p>
    <w:p w14:paraId="0A412CB2" w14:textId="77777777" w:rsidR="005E763F" w:rsidRPr="003F6A43" w:rsidRDefault="005E763F" w:rsidP="005E763F">
      <w:pPr>
        <w:pStyle w:val="Default"/>
        <w:numPr>
          <w:ilvl w:val="0"/>
          <w:numId w:val="38"/>
        </w:numPr>
        <w:ind w:left="360"/>
        <w:jc w:val="both"/>
        <w:rPr>
          <w:rFonts w:asciiTheme="majorHAnsi" w:hAnsiTheme="majorHAnsi" w:cs="Arial"/>
          <w:sz w:val="22"/>
          <w:szCs w:val="22"/>
        </w:rPr>
      </w:pPr>
      <w:r w:rsidRPr="003F6A43">
        <w:rPr>
          <w:rFonts w:asciiTheme="majorHAnsi" w:hAnsiTheme="majorHAnsi" w:cs="Arial"/>
          <w:color w:val="101010"/>
          <w:spacing w:val="-6"/>
          <w:kern w:val="1"/>
          <w:sz w:val="22"/>
          <w:szCs w:val="22"/>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3F6A43">
        <w:rPr>
          <w:rFonts w:asciiTheme="majorHAnsi" w:hAnsiTheme="majorHAnsi" w:cs="Arial"/>
          <w:color w:val="141414"/>
          <w:spacing w:val="-4"/>
          <w:sz w:val="22"/>
          <w:szCs w:val="22"/>
          <w:lang w:val="en-GB"/>
        </w:rPr>
        <w:t>UNDP</w:t>
      </w:r>
      <w:r w:rsidRPr="003F6A43">
        <w:rPr>
          <w:rFonts w:asciiTheme="majorHAnsi" w:hAnsiTheme="majorHAnsi" w:cs="Arial"/>
          <w:sz w:val="22"/>
          <w:szCs w:val="22"/>
          <w:lang w:val="en-GB"/>
        </w:rPr>
        <w:t xml:space="preserve"> will seek to ensure that communities and other project stakeholders are informed of and have access to the Accountability Mechanism. </w:t>
      </w:r>
    </w:p>
    <w:p w14:paraId="0A412CB3" w14:textId="77777777" w:rsidR="00DF4616" w:rsidRPr="003F6A43" w:rsidRDefault="005E763F" w:rsidP="007A24C3">
      <w:pPr>
        <w:pStyle w:val="ListParagraph"/>
        <w:numPr>
          <w:ilvl w:val="0"/>
          <w:numId w:val="38"/>
        </w:numPr>
        <w:spacing w:before="240" w:after="240"/>
        <w:ind w:left="360"/>
        <w:rPr>
          <w:rFonts w:asciiTheme="majorHAnsi" w:hAnsiTheme="majorHAnsi" w:cs="Arial"/>
          <w:spacing w:val="-4"/>
          <w:szCs w:val="22"/>
        </w:rPr>
      </w:pPr>
      <w:r w:rsidRPr="003F6A43">
        <w:rPr>
          <w:rFonts w:asciiTheme="majorHAnsi" w:hAnsiTheme="majorHAnsi" w:cs="Arial"/>
          <w:spacing w:val="-4"/>
          <w:szCs w:val="22"/>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0A412CB4" w14:textId="77777777" w:rsidR="00DB295F" w:rsidRDefault="00DB295F" w:rsidP="007B4CAC">
      <w:pPr>
        <w:pStyle w:val="ListParagraph"/>
        <w:spacing w:before="240" w:after="240"/>
        <w:ind w:left="360"/>
        <w:jc w:val="left"/>
        <w:rPr>
          <w:rFonts w:cs="Arial"/>
          <w:spacing w:val="-4"/>
          <w:sz w:val="20"/>
          <w:szCs w:val="20"/>
        </w:rPr>
        <w:sectPr w:rsidR="00DB295F" w:rsidSect="00FD6216">
          <w:pgSz w:w="11906" w:h="16838" w:code="9"/>
          <w:pgMar w:top="864" w:right="1152" w:bottom="864" w:left="1152" w:header="720" w:footer="432" w:gutter="0"/>
          <w:cols w:space="708"/>
          <w:titlePg/>
          <w:docGrid w:linePitch="360"/>
        </w:sectPr>
      </w:pPr>
    </w:p>
    <w:p w14:paraId="0A412CB5" w14:textId="77777777" w:rsidR="005B2B2F" w:rsidRDefault="00A42184" w:rsidP="007B4CAC">
      <w:pPr>
        <w:pStyle w:val="Heading1"/>
        <w:jc w:val="left"/>
      </w:pPr>
      <w:r>
        <w:lastRenderedPageBreak/>
        <w:t>ANNEXES</w:t>
      </w:r>
    </w:p>
    <w:p w14:paraId="0A412CB6" w14:textId="77777777" w:rsidR="00DB295F" w:rsidRPr="007B4CAC" w:rsidRDefault="00DB295F" w:rsidP="007B4CAC">
      <w:pPr>
        <w:jc w:val="left"/>
        <w:rPr>
          <w:b/>
        </w:rPr>
      </w:pPr>
      <w:r w:rsidRPr="00DB295F">
        <w:rPr>
          <w:b/>
        </w:rPr>
        <w:t>RISK ANALYSIS</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068"/>
        <w:gridCol w:w="1435"/>
        <w:gridCol w:w="2795"/>
        <w:gridCol w:w="3780"/>
        <w:gridCol w:w="810"/>
        <w:gridCol w:w="1260"/>
        <w:gridCol w:w="1080"/>
        <w:gridCol w:w="1080"/>
      </w:tblGrid>
      <w:tr w:rsidR="00DB295F" w:rsidRPr="00982225" w14:paraId="0A412CC2" w14:textId="77777777" w:rsidTr="007B4CAC">
        <w:trPr>
          <w:tblHeader/>
          <w:jc w:val="center"/>
        </w:trPr>
        <w:tc>
          <w:tcPr>
            <w:tcW w:w="372" w:type="dxa"/>
            <w:shd w:val="clear" w:color="auto" w:fill="FFCC00"/>
          </w:tcPr>
          <w:p w14:paraId="0A412CB7"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w:t>
            </w:r>
          </w:p>
        </w:tc>
        <w:tc>
          <w:tcPr>
            <w:tcW w:w="1800" w:type="dxa"/>
            <w:shd w:val="clear" w:color="auto" w:fill="FFCC00"/>
          </w:tcPr>
          <w:p w14:paraId="0A412CB8"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Description</w:t>
            </w:r>
          </w:p>
        </w:tc>
        <w:tc>
          <w:tcPr>
            <w:tcW w:w="1068" w:type="dxa"/>
            <w:shd w:val="clear" w:color="auto" w:fill="FFCC00"/>
          </w:tcPr>
          <w:p w14:paraId="0A412CB9"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Date Identified</w:t>
            </w:r>
          </w:p>
        </w:tc>
        <w:tc>
          <w:tcPr>
            <w:tcW w:w="1435" w:type="dxa"/>
            <w:shd w:val="clear" w:color="auto" w:fill="FFCC00"/>
          </w:tcPr>
          <w:p w14:paraId="0A412CBA"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Type</w:t>
            </w:r>
          </w:p>
        </w:tc>
        <w:tc>
          <w:tcPr>
            <w:tcW w:w="2795" w:type="dxa"/>
            <w:shd w:val="clear" w:color="auto" w:fill="FFCC00"/>
          </w:tcPr>
          <w:p w14:paraId="0A412CBB"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Impact &amp;</w:t>
            </w:r>
          </w:p>
          <w:p w14:paraId="0A412CBC"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Probability</w:t>
            </w:r>
          </w:p>
        </w:tc>
        <w:tc>
          <w:tcPr>
            <w:tcW w:w="3780" w:type="dxa"/>
            <w:shd w:val="clear" w:color="auto" w:fill="FFCC00"/>
          </w:tcPr>
          <w:p w14:paraId="0A412CBD"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Countermeasures / Mngt response</w:t>
            </w:r>
          </w:p>
        </w:tc>
        <w:tc>
          <w:tcPr>
            <w:tcW w:w="810" w:type="dxa"/>
            <w:shd w:val="clear" w:color="auto" w:fill="FFCC00"/>
          </w:tcPr>
          <w:p w14:paraId="0A412CBE"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Owner</w:t>
            </w:r>
          </w:p>
        </w:tc>
        <w:tc>
          <w:tcPr>
            <w:tcW w:w="1260" w:type="dxa"/>
            <w:shd w:val="clear" w:color="auto" w:fill="FFCC00"/>
          </w:tcPr>
          <w:p w14:paraId="0A412CBF"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Submitted, updated by</w:t>
            </w:r>
          </w:p>
        </w:tc>
        <w:tc>
          <w:tcPr>
            <w:tcW w:w="1080" w:type="dxa"/>
            <w:shd w:val="clear" w:color="auto" w:fill="FFCC00"/>
          </w:tcPr>
          <w:p w14:paraId="0A412CC0"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Last Update</w:t>
            </w:r>
          </w:p>
        </w:tc>
        <w:tc>
          <w:tcPr>
            <w:tcW w:w="1080" w:type="dxa"/>
            <w:shd w:val="clear" w:color="auto" w:fill="FFCC00"/>
          </w:tcPr>
          <w:p w14:paraId="0A412CC1"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Status</w:t>
            </w:r>
          </w:p>
        </w:tc>
      </w:tr>
      <w:tr w:rsidR="00DB295F" w:rsidRPr="00982225" w14:paraId="0A412CD9" w14:textId="77777777" w:rsidTr="007B4CAC">
        <w:trPr>
          <w:jc w:val="center"/>
        </w:trPr>
        <w:tc>
          <w:tcPr>
            <w:tcW w:w="372" w:type="dxa"/>
          </w:tcPr>
          <w:p w14:paraId="0A412CC3"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1</w:t>
            </w:r>
          </w:p>
        </w:tc>
        <w:tc>
          <w:tcPr>
            <w:tcW w:w="1800" w:type="dxa"/>
          </w:tcPr>
          <w:p w14:paraId="0A412CC4"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 xml:space="preserve">The escalation of violence and armed conflict in Damascus (UNDP CO) and/or other governorates (UNDP field presence)  </w:t>
            </w:r>
          </w:p>
          <w:p w14:paraId="0A412CC5" w14:textId="77777777" w:rsidR="00DB295F" w:rsidRPr="00982225" w:rsidRDefault="00DB295F" w:rsidP="007B4CAC">
            <w:pPr>
              <w:jc w:val="left"/>
              <w:rPr>
                <w:rFonts w:ascii="Calibri Light" w:hAnsi="Calibri Light"/>
                <w:sz w:val="20"/>
                <w:szCs w:val="20"/>
              </w:rPr>
            </w:pPr>
          </w:p>
        </w:tc>
        <w:tc>
          <w:tcPr>
            <w:tcW w:w="1068" w:type="dxa"/>
          </w:tcPr>
          <w:p w14:paraId="0A412CC6" w14:textId="77777777" w:rsidR="00DB295F" w:rsidRPr="00982225" w:rsidRDefault="00DB295F" w:rsidP="007B4CAC">
            <w:pPr>
              <w:jc w:val="left"/>
              <w:rPr>
                <w:rFonts w:ascii="Calibri Light" w:hAnsi="Calibri Light"/>
                <w:i/>
                <w:sz w:val="20"/>
                <w:szCs w:val="20"/>
              </w:rPr>
            </w:pPr>
            <w:r w:rsidRPr="00982225">
              <w:rPr>
                <w:rFonts w:ascii="Calibri Light" w:hAnsi="Calibri Light"/>
                <w:sz w:val="20"/>
                <w:szCs w:val="20"/>
              </w:rPr>
              <w:t xml:space="preserve">Project initiation   </w:t>
            </w:r>
          </w:p>
        </w:tc>
        <w:tc>
          <w:tcPr>
            <w:tcW w:w="1435" w:type="dxa"/>
          </w:tcPr>
          <w:p w14:paraId="0A412CC7" w14:textId="77777777" w:rsidR="00DB295F" w:rsidRPr="00982225" w:rsidRDefault="00DB295F" w:rsidP="007B4CAC">
            <w:pPr>
              <w:jc w:val="left"/>
              <w:rPr>
                <w:rFonts w:ascii="Calibri Light" w:hAnsi="Calibri Light"/>
                <w:sz w:val="20"/>
                <w:szCs w:val="20"/>
                <w:lang w:val="en-US"/>
              </w:rPr>
            </w:pPr>
            <w:r w:rsidRPr="00982225">
              <w:rPr>
                <w:rFonts w:ascii="Calibri Light" w:hAnsi="Calibri Light"/>
                <w:sz w:val="20"/>
                <w:szCs w:val="20"/>
                <w:lang w:val="en-US"/>
              </w:rPr>
              <w:t>Political (security)</w:t>
            </w:r>
          </w:p>
          <w:p w14:paraId="0A412CC8" w14:textId="77777777" w:rsidR="00DB295F" w:rsidRPr="00982225" w:rsidRDefault="00DB295F" w:rsidP="007B4CAC">
            <w:pPr>
              <w:jc w:val="left"/>
              <w:rPr>
                <w:rFonts w:ascii="Calibri Light" w:hAnsi="Calibri Light"/>
                <w:sz w:val="20"/>
                <w:szCs w:val="20"/>
                <w:lang w:val="en-US"/>
              </w:rPr>
            </w:pPr>
          </w:p>
        </w:tc>
        <w:tc>
          <w:tcPr>
            <w:tcW w:w="2795" w:type="dxa"/>
          </w:tcPr>
          <w:p w14:paraId="0A412CC9"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Impede access and operations in specific locations/governorates or in the country (depending on intensity/scale/geographical areas)</w:t>
            </w:r>
          </w:p>
          <w:p w14:paraId="0A412CCA" w14:textId="77777777" w:rsidR="00DB295F" w:rsidRPr="00982225" w:rsidRDefault="00DB295F" w:rsidP="007B4CAC">
            <w:pPr>
              <w:jc w:val="left"/>
              <w:rPr>
                <w:rFonts w:ascii="Calibri Light" w:hAnsi="Calibri Light"/>
                <w:sz w:val="20"/>
                <w:szCs w:val="20"/>
              </w:rPr>
            </w:pPr>
          </w:p>
          <w:p w14:paraId="0A412CCB"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P = 5</w:t>
            </w:r>
          </w:p>
          <w:p w14:paraId="0A412CCC" w14:textId="77777777" w:rsidR="00DB295F" w:rsidRPr="00982225" w:rsidRDefault="00DB295F" w:rsidP="007B4CAC">
            <w:pPr>
              <w:jc w:val="left"/>
              <w:rPr>
                <w:rFonts w:ascii="Calibri Light" w:hAnsi="Calibri Light"/>
                <w:sz w:val="20"/>
                <w:szCs w:val="20"/>
              </w:rPr>
            </w:pPr>
          </w:p>
          <w:p w14:paraId="0A412CCD"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I = 4</w:t>
            </w:r>
          </w:p>
          <w:p w14:paraId="0A412CCE" w14:textId="77777777" w:rsidR="00DB295F" w:rsidRPr="00982225" w:rsidRDefault="00DB295F" w:rsidP="007B4CAC">
            <w:pPr>
              <w:jc w:val="left"/>
              <w:rPr>
                <w:rFonts w:ascii="Calibri Light" w:hAnsi="Calibri Light"/>
                <w:i/>
                <w:sz w:val="20"/>
                <w:szCs w:val="20"/>
              </w:rPr>
            </w:pPr>
            <w:r w:rsidRPr="00982225">
              <w:rPr>
                <w:rFonts w:ascii="Calibri Light" w:hAnsi="Calibri Light"/>
                <w:sz w:val="20"/>
                <w:szCs w:val="20"/>
              </w:rPr>
              <w:t>(depending on available contingency measures and partnerships agreements)</w:t>
            </w:r>
          </w:p>
        </w:tc>
        <w:tc>
          <w:tcPr>
            <w:tcW w:w="3780" w:type="dxa"/>
          </w:tcPr>
          <w:p w14:paraId="0A412CCF" w14:textId="77777777" w:rsidR="00DB295F" w:rsidRPr="00982225" w:rsidRDefault="00DB295F" w:rsidP="007B4CAC">
            <w:pPr>
              <w:pStyle w:val="Header"/>
              <w:numPr>
                <w:ilvl w:val="1"/>
                <w:numId w:val="10"/>
              </w:numPr>
              <w:tabs>
                <w:tab w:val="clear" w:pos="360"/>
                <w:tab w:val="num" w:pos="252"/>
              </w:tabs>
              <w:spacing w:after="120"/>
              <w:jc w:val="left"/>
              <w:rPr>
                <w:rFonts w:ascii="Calibri Light" w:hAnsi="Calibri Light"/>
                <w:sz w:val="20"/>
                <w:szCs w:val="20"/>
              </w:rPr>
            </w:pPr>
            <w:r w:rsidRPr="00982225">
              <w:rPr>
                <w:rFonts w:ascii="Calibri Light" w:hAnsi="Calibri Light"/>
                <w:sz w:val="20"/>
                <w:szCs w:val="20"/>
              </w:rPr>
              <w:t xml:space="preserve">Liaise with local counterparts and increase number of partnerships for project implementation, monitoring and supervision </w:t>
            </w:r>
          </w:p>
          <w:p w14:paraId="0A412CD0" w14:textId="77777777" w:rsidR="00DB295F" w:rsidRPr="00982225" w:rsidRDefault="00DB295F" w:rsidP="007B4CAC">
            <w:pPr>
              <w:pStyle w:val="Header"/>
              <w:numPr>
                <w:ilvl w:val="1"/>
                <w:numId w:val="10"/>
              </w:numPr>
              <w:tabs>
                <w:tab w:val="clear" w:pos="360"/>
                <w:tab w:val="num" w:pos="252"/>
              </w:tabs>
              <w:spacing w:after="120"/>
              <w:jc w:val="left"/>
              <w:rPr>
                <w:rFonts w:ascii="Calibri Light" w:hAnsi="Calibri Light"/>
                <w:sz w:val="20"/>
                <w:szCs w:val="20"/>
              </w:rPr>
            </w:pPr>
            <w:r w:rsidRPr="00982225">
              <w:rPr>
                <w:rFonts w:ascii="Calibri Light" w:hAnsi="Calibri Light"/>
                <w:sz w:val="20"/>
                <w:szCs w:val="20"/>
              </w:rPr>
              <w:t xml:space="preserve">Ensure adequate support to UNDP field teams to facilitate remote management </w:t>
            </w:r>
          </w:p>
          <w:p w14:paraId="0A412CD1" w14:textId="77777777" w:rsidR="00DB295F" w:rsidRPr="00982225" w:rsidRDefault="00DB295F" w:rsidP="007B4CAC">
            <w:pPr>
              <w:pStyle w:val="Header"/>
              <w:numPr>
                <w:ilvl w:val="1"/>
                <w:numId w:val="10"/>
              </w:numPr>
              <w:tabs>
                <w:tab w:val="clear" w:pos="360"/>
                <w:tab w:val="num" w:pos="252"/>
              </w:tabs>
              <w:spacing w:after="120"/>
              <w:jc w:val="left"/>
              <w:rPr>
                <w:rFonts w:ascii="Calibri Light" w:hAnsi="Calibri Light"/>
                <w:sz w:val="20"/>
                <w:szCs w:val="20"/>
              </w:rPr>
            </w:pPr>
            <w:r w:rsidRPr="00982225">
              <w:rPr>
                <w:rFonts w:ascii="Calibri Light" w:hAnsi="Calibri Light"/>
                <w:sz w:val="20"/>
                <w:szCs w:val="20"/>
              </w:rPr>
              <w:t xml:space="preserve">Develop and manage partnerships with CBOs and private sector at the local level </w:t>
            </w:r>
          </w:p>
          <w:p w14:paraId="0A412CD2" w14:textId="77777777" w:rsidR="00DB295F" w:rsidRPr="00982225" w:rsidRDefault="00DB295F" w:rsidP="007B4CAC">
            <w:pPr>
              <w:pStyle w:val="Header"/>
              <w:numPr>
                <w:ilvl w:val="1"/>
                <w:numId w:val="10"/>
              </w:numPr>
              <w:tabs>
                <w:tab w:val="clear" w:pos="360"/>
                <w:tab w:val="num" w:pos="252"/>
              </w:tabs>
              <w:spacing w:after="120"/>
              <w:jc w:val="left"/>
              <w:rPr>
                <w:rFonts w:ascii="Calibri Light" w:hAnsi="Calibri Light"/>
                <w:sz w:val="20"/>
                <w:szCs w:val="20"/>
              </w:rPr>
            </w:pPr>
            <w:r w:rsidRPr="00982225">
              <w:rPr>
                <w:rFonts w:ascii="Calibri Light" w:hAnsi="Calibri Light"/>
                <w:sz w:val="20"/>
                <w:szCs w:val="20"/>
              </w:rPr>
              <w:t>Identify qualified partner NGOs/CBOs for the implementation, monitoring and supervision of the project activities</w:t>
            </w:r>
          </w:p>
          <w:p w14:paraId="0A412CD3" w14:textId="77777777" w:rsidR="00DB295F" w:rsidRPr="00982225" w:rsidRDefault="00DB295F" w:rsidP="007B4CAC">
            <w:pPr>
              <w:pStyle w:val="Header"/>
              <w:numPr>
                <w:ilvl w:val="1"/>
                <w:numId w:val="10"/>
              </w:numPr>
              <w:tabs>
                <w:tab w:val="clear" w:pos="360"/>
                <w:tab w:val="num" w:pos="252"/>
              </w:tabs>
              <w:spacing w:after="120"/>
              <w:jc w:val="left"/>
              <w:rPr>
                <w:rFonts w:ascii="Calibri Light" w:hAnsi="Calibri Light"/>
                <w:sz w:val="20"/>
                <w:szCs w:val="20"/>
              </w:rPr>
            </w:pPr>
            <w:r w:rsidRPr="00982225">
              <w:rPr>
                <w:rFonts w:ascii="Calibri Light" w:hAnsi="Calibri Light"/>
                <w:sz w:val="20"/>
                <w:szCs w:val="20"/>
              </w:rPr>
              <w:t xml:space="preserve">Set up a back-up office in Damascus or field locations to support the operation from within Syria </w:t>
            </w:r>
          </w:p>
          <w:p w14:paraId="0A412CD4" w14:textId="77777777" w:rsidR="00DB295F" w:rsidRPr="00982225" w:rsidRDefault="00DB295F" w:rsidP="007B4CAC">
            <w:pPr>
              <w:pStyle w:val="Header"/>
              <w:numPr>
                <w:ilvl w:val="1"/>
                <w:numId w:val="10"/>
              </w:numPr>
              <w:tabs>
                <w:tab w:val="clear" w:pos="360"/>
                <w:tab w:val="num" w:pos="252"/>
              </w:tabs>
              <w:spacing w:after="120"/>
              <w:jc w:val="left"/>
              <w:rPr>
                <w:rFonts w:ascii="Calibri Light" w:hAnsi="Calibri Light"/>
                <w:i/>
                <w:sz w:val="20"/>
                <w:szCs w:val="20"/>
              </w:rPr>
            </w:pPr>
            <w:r w:rsidRPr="00982225">
              <w:rPr>
                <w:rFonts w:ascii="Calibri Light" w:hAnsi="Calibri Light"/>
                <w:sz w:val="20"/>
                <w:szCs w:val="20"/>
              </w:rPr>
              <w:t>Maintain an in-depth follow up and analysis of incidents and security situation in the country.</w:t>
            </w:r>
          </w:p>
        </w:tc>
        <w:tc>
          <w:tcPr>
            <w:tcW w:w="810" w:type="dxa"/>
          </w:tcPr>
          <w:p w14:paraId="0A412CD5" w14:textId="77777777" w:rsidR="00DB295F" w:rsidRPr="00982225" w:rsidRDefault="00DB295F" w:rsidP="007B4CAC">
            <w:pPr>
              <w:jc w:val="left"/>
              <w:rPr>
                <w:rFonts w:ascii="Calibri Light" w:hAnsi="Calibri Light"/>
                <w:sz w:val="20"/>
                <w:szCs w:val="20"/>
              </w:rPr>
            </w:pPr>
          </w:p>
        </w:tc>
        <w:tc>
          <w:tcPr>
            <w:tcW w:w="1260" w:type="dxa"/>
          </w:tcPr>
          <w:p w14:paraId="0A412CD6" w14:textId="77777777" w:rsidR="00DB295F" w:rsidRPr="00982225" w:rsidRDefault="00DB295F" w:rsidP="007B4CAC">
            <w:pPr>
              <w:jc w:val="left"/>
              <w:rPr>
                <w:rFonts w:ascii="Calibri Light" w:hAnsi="Calibri Light"/>
                <w:sz w:val="20"/>
                <w:szCs w:val="20"/>
              </w:rPr>
            </w:pPr>
          </w:p>
        </w:tc>
        <w:tc>
          <w:tcPr>
            <w:tcW w:w="1080" w:type="dxa"/>
          </w:tcPr>
          <w:p w14:paraId="0A412CD7" w14:textId="77777777" w:rsidR="00DB295F" w:rsidRPr="00982225" w:rsidRDefault="00DB295F" w:rsidP="007B4CAC">
            <w:pPr>
              <w:jc w:val="left"/>
              <w:rPr>
                <w:rFonts w:ascii="Calibri Light" w:hAnsi="Calibri Light"/>
                <w:sz w:val="20"/>
                <w:szCs w:val="20"/>
              </w:rPr>
            </w:pPr>
          </w:p>
        </w:tc>
        <w:tc>
          <w:tcPr>
            <w:tcW w:w="1080" w:type="dxa"/>
          </w:tcPr>
          <w:p w14:paraId="0A412CD8" w14:textId="77777777" w:rsidR="00DB295F" w:rsidRPr="00982225" w:rsidRDefault="00DB295F" w:rsidP="007B4CAC">
            <w:pPr>
              <w:jc w:val="left"/>
              <w:rPr>
                <w:rFonts w:ascii="Calibri Light" w:hAnsi="Calibri Light"/>
                <w:sz w:val="20"/>
                <w:szCs w:val="20"/>
              </w:rPr>
            </w:pPr>
          </w:p>
        </w:tc>
      </w:tr>
      <w:tr w:rsidR="00DB295F" w:rsidRPr="00982225" w14:paraId="0A412CEF" w14:textId="77777777" w:rsidTr="007B4CAC">
        <w:trPr>
          <w:jc w:val="center"/>
        </w:trPr>
        <w:tc>
          <w:tcPr>
            <w:tcW w:w="372" w:type="dxa"/>
          </w:tcPr>
          <w:p w14:paraId="0A412CDA"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2</w:t>
            </w:r>
          </w:p>
        </w:tc>
        <w:tc>
          <w:tcPr>
            <w:tcW w:w="1800" w:type="dxa"/>
          </w:tcPr>
          <w:p w14:paraId="0A412CDB"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 xml:space="preserve">Inaccessibility to target areas due security situation </w:t>
            </w:r>
          </w:p>
          <w:p w14:paraId="0A412CDC" w14:textId="77777777" w:rsidR="00DB295F" w:rsidRPr="00982225" w:rsidRDefault="00DB295F" w:rsidP="007B4CAC">
            <w:pPr>
              <w:jc w:val="left"/>
              <w:rPr>
                <w:rFonts w:ascii="Calibri Light" w:hAnsi="Calibri Light"/>
                <w:sz w:val="20"/>
                <w:szCs w:val="20"/>
              </w:rPr>
            </w:pPr>
          </w:p>
        </w:tc>
        <w:tc>
          <w:tcPr>
            <w:tcW w:w="1068" w:type="dxa"/>
          </w:tcPr>
          <w:p w14:paraId="0A412CDD" w14:textId="77777777" w:rsidR="00DB295F" w:rsidRPr="00982225" w:rsidRDefault="00DB295F" w:rsidP="007B4CAC">
            <w:pPr>
              <w:jc w:val="left"/>
              <w:rPr>
                <w:rFonts w:ascii="Calibri Light" w:hAnsi="Calibri Light"/>
                <w:sz w:val="20"/>
                <w:szCs w:val="20"/>
              </w:rPr>
            </w:pPr>
          </w:p>
          <w:p w14:paraId="0A412CDE" w14:textId="77777777" w:rsidR="00DB295F" w:rsidRPr="00982225" w:rsidRDefault="00DB295F" w:rsidP="007B4CAC">
            <w:pPr>
              <w:jc w:val="left"/>
              <w:rPr>
                <w:rFonts w:ascii="Calibri Light" w:hAnsi="Calibri Light"/>
                <w:sz w:val="20"/>
                <w:szCs w:val="20"/>
              </w:rPr>
            </w:pPr>
          </w:p>
        </w:tc>
        <w:tc>
          <w:tcPr>
            <w:tcW w:w="1435" w:type="dxa"/>
          </w:tcPr>
          <w:p w14:paraId="0A412CDF" w14:textId="77777777" w:rsidR="00DB295F" w:rsidRPr="00982225" w:rsidRDefault="00DB295F" w:rsidP="007B4CAC">
            <w:pPr>
              <w:jc w:val="left"/>
              <w:rPr>
                <w:rFonts w:ascii="Calibri Light" w:hAnsi="Calibri Light"/>
                <w:sz w:val="20"/>
                <w:szCs w:val="20"/>
                <w:lang w:val="en-US"/>
              </w:rPr>
            </w:pPr>
            <w:r w:rsidRPr="00982225">
              <w:rPr>
                <w:rFonts w:ascii="Calibri Light" w:hAnsi="Calibri Light"/>
                <w:sz w:val="20"/>
                <w:szCs w:val="20"/>
                <w:lang w:val="en-US"/>
              </w:rPr>
              <w:t xml:space="preserve">Operational </w:t>
            </w:r>
          </w:p>
          <w:p w14:paraId="0A412CE0" w14:textId="77777777" w:rsidR="00DB295F" w:rsidRPr="00982225" w:rsidRDefault="00DB295F" w:rsidP="007B4CAC">
            <w:pPr>
              <w:jc w:val="left"/>
              <w:rPr>
                <w:rFonts w:ascii="Calibri Light" w:hAnsi="Calibri Light"/>
                <w:sz w:val="20"/>
                <w:szCs w:val="20"/>
                <w:lang w:val="en-US"/>
              </w:rPr>
            </w:pPr>
          </w:p>
          <w:p w14:paraId="0A412CE1" w14:textId="77777777" w:rsidR="00DB295F" w:rsidRPr="00982225" w:rsidRDefault="00DB295F" w:rsidP="007B4CAC">
            <w:pPr>
              <w:jc w:val="left"/>
              <w:rPr>
                <w:rFonts w:ascii="Calibri Light" w:hAnsi="Calibri Light"/>
                <w:sz w:val="20"/>
                <w:szCs w:val="20"/>
                <w:lang w:val="en-US"/>
              </w:rPr>
            </w:pPr>
          </w:p>
        </w:tc>
        <w:tc>
          <w:tcPr>
            <w:tcW w:w="2795" w:type="dxa"/>
          </w:tcPr>
          <w:p w14:paraId="0A412CE2"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 xml:space="preserve">Impede operations and implementation of relevant project activities (cash transfer and distribution of tools, if procurement is not made locally or if tools are not yet distributed) </w:t>
            </w:r>
          </w:p>
          <w:p w14:paraId="0A412CE3"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P = 5</w:t>
            </w:r>
          </w:p>
          <w:p w14:paraId="0A412CE4"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I = 4</w:t>
            </w:r>
          </w:p>
          <w:p w14:paraId="0A412CE5"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 xml:space="preserve">(Agreements with implementing partners should </w:t>
            </w:r>
            <w:r w:rsidRPr="00982225">
              <w:rPr>
                <w:rFonts w:ascii="Calibri Light" w:hAnsi="Calibri Light"/>
                <w:sz w:val="20"/>
                <w:szCs w:val="20"/>
              </w:rPr>
              <w:lastRenderedPageBreak/>
              <w:t>be in place, which will lessen the impact)</w:t>
            </w:r>
          </w:p>
        </w:tc>
        <w:tc>
          <w:tcPr>
            <w:tcW w:w="3780" w:type="dxa"/>
          </w:tcPr>
          <w:p w14:paraId="0A412CE6" w14:textId="77777777" w:rsidR="00DB295F" w:rsidRPr="00982225" w:rsidRDefault="00DB295F" w:rsidP="007B4CAC">
            <w:pPr>
              <w:pStyle w:val="Header"/>
              <w:numPr>
                <w:ilvl w:val="1"/>
                <w:numId w:val="10"/>
              </w:numPr>
              <w:tabs>
                <w:tab w:val="clear" w:pos="360"/>
                <w:tab w:val="num" w:pos="252"/>
              </w:tabs>
              <w:spacing w:after="120"/>
              <w:jc w:val="left"/>
              <w:rPr>
                <w:rFonts w:ascii="Calibri Light" w:hAnsi="Calibri Light"/>
                <w:sz w:val="20"/>
                <w:szCs w:val="20"/>
              </w:rPr>
            </w:pPr>
            <w:r w:rsidRPr="00982225">
              <w:rPr>
                <w:rFonts w:ascii="Calibri Light" w:hAnsi="Calibri Light"/>
                <w:sz w:val="20"/>
                <w:szCs w:val="20"/>
              </w:rPr>
              <w:lastRenderedPageBreak/>
              <w:t>Strengthen field teams and operations</w:t>
            </w:r>
          </w:p>
          <w:p w14:paraId="0A412CE7" w14:textId="77777777" w:rsidR="00DB295F" w:rsidRPr="00982225" w:rsidRDefault="00DB295F" w:rsidP="007B4CAC">
            <w:pPr>
              <w:pStyle w:val="Header"/>
              <w:numPr>
                <w:ilvl w:val="1"/>
                <w:numId w:val="10"/>
              </w:numPr>
              <w:tabs>
                <w:tab w:val="clear" w:pos="360"/>
                <w:tab w:val="num" w:pos="252"/>
              </w:tabs>
              <w:spacing w:after="120"/>
              <w:jc w:val="left"/>
              <w:rPr>
                <w:rFonts w:ascii="Calibri Light" w:hAnsi="Calibri Light"/>
                <w:sz w:val="20"/>
                <w:szCs w:val="20"/>
              </w:rPr>
            </w:pPr>
            <w:r w:rsidRPr="00982225">
              <w:rPr>
                <w:rFonts w:ascii="Calibri Light" w:hAnsi="Calibri Light"/>
                <w:sz w:val="20"/>
                <w:szCs w:val="20"/>
              </w:rPr>
              <w:t xml:space="preserve">Rely on implementing partners at the local level (CBOs/NGOs/Private sector/local authorities) </w:t>
            </w:r>
          </w:p>
          <w:p w14:paraId="0A412CE8" w14:textId="77777777" w:rsidR="00DB295F" w:rsidRPr="00982225" w:rsidRDefault="00DB295F" w:rsidP="007B4CAC">
            <w:pPr>
              <w:pStyle w:val="Header"/>
              <w:numPr>
                <w:ilvl w:val="1"/>
                <w:numId w:val="10"/>
              </w:numPr>
              <w:tabs>
                <w:tab w:val="clear" w:pos="360"/>
                <w:tab w:val="num" w:pos="252"/>
              </w:tabs>
              <w:spacing w:after="120"/>
              <w:jc w:val="left"/>
              <w:rPr>
                <w:rFonts w:ascii="Calibri Light" w:hAnsi="Calibri Light"/>
                <w:sz w:val="20"/>
                <w:szCs w:val="20"/>
              </w:rPr>
            </w:pPr>
            <w:r w:rsidRPr="00982225">
              <w:rPr>
                <w:rFonts w:ascii="Calibri Light" w:hAnsi="Calibri Light"/>
                <w:sz w:val="20"/>
                <w:szCs w:val="20"/>
              </w:rPr>
              <w:t xml:space="preserve">Third party monitoring </w:t>
            </w:r>
          </w:p>
          <w:p w14:paraId="0A412CE9" w14:textId="77777777" w:rsidR="00DB295F" w:rsidRPr="00982225" w:rsidRDefault="00DB295F" w:rsidP="007B4CAC">
            <w:pPr>
              <w:pStyle w:val="Header"/>
              <w:numPr>
                <w:ilvl w:val="1"/>
                <w:numId w:val="10"/>
              </w:numPr>
              <w:tabs>
                <w:tab w:val="clear" w:pos="360"/>
                <w:tab w:val="num" w:pos="252"/>
              </w:tabs>
              <w:spacing w:after="120"/>
              <w:jc w:val="left"/>
              <w:rPr>
                <w:rFonts w:ascii="Calibri Light" w:hAnsi="Calibri Light"/>
                <w:sz w:val="20"/>
                <w:szCs w:val="20"/>
              </w:rPr>
            </w:pPr>
            <w:r w:rsidRPr="00982225">
              <w:rPr>
                <w:rFonts w:ascii="Calibri Light" w:hAnsi="Calibri Light"/>
                <w:sz w:val="20"/>
                <w:szCs w:val="20"/>
              </w:rPr>
              <w:t xml:space="preserve">Rely on available financial transfer mechanisms </w:t>
            </w:r>
          </w:p>
          <w:p w14:paraId="0A412CEA" w14:textId="77777777" w:rsidR="00DB295F" w:rsidRPr="00982225" w:rsidRDefault="00DB295F" w:rsidP="007B4CAC">
            <w:pPr>
              <w:pStyle w:val="Header"/>
              <w:numPr>
                <w:ilvl w:val="1"/>
                <w:numId w:val="10"/>
              </w:numPr>
              <w:tabs>
                <w:tab w:val="clear" w:pos="360"/>
                <w:tab w:val="num" w:pos="252"/>
              </w:tabs>
              <w:spacing w:after="120"/>
              <w:jc w:val="left"/>
              <w:rPr>
                <w:rFonts w:ascii="Calibri Light" w:hAnsi="Calibri Light"/>
                <w:sz w:val="20"/>
                <w:szCs w:val="20"/>
              </w:rPr>
            </w:pPr>
            <w:r w:rsidRPr="00982225">
              <w:rPr>
                <w:rFonts w:ascii="Calibri Light" w:hAnsi="Calibri Light"/>
                <w:sz w:val="20"/>
                <w:szCs w:val="20"/>
              </w:rPr>
              <w:t xml:space="preserve">Develop strong partnerships for all of the above mentioned measures </w:t>
            </w:r>
          </w:p>
        </w:tc>
        <w:tc>
          <w:tcPr>
            <w:tcW w:w="810" w:type="dxa"/>
          </w:tcPr>
          <w:p w14:paraId="0A412CEB" w14:textId="77777777" w:rsidR="00DB295F" w:rsidRPr="00982225" w:rsidRDefault="00DB295F" w:rsidP="007B4CAC">
            <w:pPr>
              <w:jc w:val="left"/>
              <w:rPr>
                <w:rFonts w:ascii="Calibri Light" w:hAnsi="Calibri Light"/>
                <w:sz w:val="20"/>
                <w:szCs w:val="20"/>
              </w:rPr>
            </w:pPr>
          </w:p>
        </w:tc>
        <w:tc>
          <w:tcPr>
            <w:tcW w:w="1260" w:type="dxa"/>
          </w:tcPr>
          <w:p w14:paraId="0A412CEC" w14:textId="77777777" w:rsidR="00DB295F" w:rsidRPr="00982225" w:rsidRDefault="00DB295F" w:rsidP="007B4CAC">
            <w:pPr>
              <w:jc w:val="left"/>
              <w:rPr>
                <w:rFonts w:ascii="Calibri Light" w:hAnsi="Calibri Light"/>
                <w:sz w:val="20"/>
                <w:szCs w:val="20"/>
              </w:rPr>
            </w:pPr>
          </w:p>
        </w:tc>
        <w:tc>
          <w:tcPr>
            <w:tcW w:w="1080" w:type="dxa"/>
          </w:tcPr>
          <w:p w14:paraId="0A412CED" w14:textId="77777777" w:rsidR="00DB295F" w:rsidRPr="00982225" w:rsidRDefault="00DB295F" w:rsidP="007B4CAC">
            <w:pPr>
              <w:jc w:val="left"/>
              <w:rPr>
                <w:rFonts w:ascii="Calibri Light" w:hAnsi="Calibri Light"/>
                <w:sz w:val="20"/>
                <w:szCs w:val="20"/>
              </w:rPr>
            </w:pPr>
          </w:p>
        </w:tc>
        <w:tc>
          <w:tcPr>
            <w:tcW w:w="1080" w:type="dxa"/>
          </w:tcPr>
          <w:p w14:paraId="0A412CEE"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 xml:space="preserve">Highly variable in time and geographically </w:t>
            </w:r>
          </w:p>
        </w:tc>
      </w:tr>
      <w:tr w:rsidR="00DB295F" w:rsidRPr="00982225" w14:paraId="0A412D04" w14:textId="77777777" w:rsidTr="007B4CAC">
        <w:trPr>
          <w:jc w:val="center"/>
        </w:trPr>
        <w:tc>
          <w:tcPr>
            <w:tcW w:w="372" w:type="dxa"/>
          </w:tcPr>
          <w:p w14:paraId="0A412CF0"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3</w:t>
            </w:r>
          </w:p>
        </w:tc>
        <w:tc>
          <w:tcPr>
            <w:tcW w:w="1800" w:type="dxa"/>
          </w:tcPr>
          <w:p w14:paraId="0A412CF1"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 xml:space="preserve">Absorption capacity of national and local stakeholders and implementing partners  </w:t>
            </w:r>
          </w:p>
          <w:p w14:paraId="0A412CF2" w14:textId="77777777" w:rsidR="00DB295F" w:rsidRPr="00982225" w:rsidRDefault="00DB295F" w:rsidP="007B4CAC">
            <w:pPr>
              <w:jc w:val="left"/>
              <w:rPr>
                <w:rFonts w:ascii="Calibri Light" w:hAnsi="Calibri Light"/>
                <w:sz w:val="20"/>
                <w:szCs w:val="20"/>
              </w:rPr>
            </w:pPr>
          </w:p>
        </w:tc>
        <w:tc>
          <w:tcPr>
            <w:tcW w:w="1068" w:type="dxa"/>
          </w:tcPr>
          <w:p w14:paraId="0A412CF3" w14:textId="77777777" w:rsidR="00DB295F" w:rsidRPr="00982225" w:rsidRDefault="00DB295F" w:rsidP="007B4CAC">
            <w:pPr>
              <w:jc w:val="left"/>
              <w:rPr>
                <w:rFonts w:ascii="Calibri Light" w:hAnsi="Calibri Light"/>
                <w:sz w:val="20"/>
                <w:szCs w:val="20"/>
              </w:rPr>
            </w:pPr>
          </w:p>
        </w:tc>
        <w:tc>
          <w:tcPr>
            <w:tcW w:w="1435" w:type="dxa"/>
          </w:tcPr>
          <w:p w14:paraId="0A412CF4" w14:textId="77777777" w:rsidR="00DB295F" w:rsidRPr="00982225" w:rsidRDefault="00DB295F" w:rsidP="007B4CAC">
            <w:pPr>
              <w:jc w:val="left"/>
              <w:rPr>
                <w:rFonts w:ascii="Calibri Light" w:hAnsi="Calibri Light"/>
                <w:sz w:val="20"/>
                <w:szCs w:val="20"/>
                <w:lang w:val="en-US"/>
              </w:rPr>
            </w:pPr>
            <w:r w:rsidRPr="00982225">
              <w:rPr>
                <w:rFonts w:ascii="Calibri Light" w:hAnsi="Calibri Light"/>
                <w:sz w:val="20"/>
                <w:szCs w:val="20"/>
                <w:lang w:val="en-US"/>
              </w:rPr>
              <w:t xml:space="preserve">Operational </w:t>
            </w:r>
          </w:p>
          <w:p w14:paraId="0A412CF5" w14:textId="77777777" w:rsidR="00DB295F" w:rsidRPr="00982225" w:rsidRDefault="00DB295F" w:rsidP="007B4CAC">
            <w:pPr>
              <w:jc w:val="left"/>
              <w:rPr>
                <w:rFonts w:ascii="Calibri Light" w:hAnsi="Calibri Light"/>
                <w:sz w:val="20"/>
                <w:szCs w:val="20"/>
                <w:lang w:val="en-US"/>
              </w:rPr>
            </w:pPr>
            <w:r w:rsidRPr="00982225">
              <w:rPr>
                <w:rFonts w:ascii="Calibri Light" w:hAnsi="Calibri Light"/>
                <w:sz w:val="20"/>
                <w:szCs w:val="20"/>
                <w:lang w:val="en-US"/>
              </w:rPr>
              <w:t>Organizational</w:t>
            </w:r>
          </w:p>
          <w:p w14:paraId="0A412CF6" w14:textId="77777777" w:rsidR="00DB295F" w:rsidRPr="00982225" w:rsidRDefault="00DB295F" w:rsidP="007B4CAC">
            <w:pPr>
              <w:jc w:val="left"/>
              <w:rPr>
                <w:rFonts w:ascii="Calibri Light" w:hAnsi="Calibri Light"/>
                <w:sz w:val="20"/>
                <w:szCs w:val="20"/>
                <w:lang w:val="en-US"/>
              </w:rPr>
            </w:pPr>
          </w:p>
        </w:tc>
        <w:tc>
          <w:tcPr>
            <w:tcW w:w="2795" w:type="dxa"/>
          </w:tcPr>
          <w:p w14:paraId="0A412CF7"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 xml:space="preserve">Slow implementation of the planned activities due to limited capacities of national and local partners </w:t>
            </w:r>
          </w:p>
          <w:p w14:paraId="0A412CF8" w14:textId="77777777" w:rsidR="00DB295F" w:rsidRPr="00982225" w:rsidRDefault="00DB295F" w:rsidP="007B4CAC">
            <w:pPr>
              <w:jc w:val="left"/>
              <w:rPr>
                <w:rFonts w:ascii="Calibri Light" w:hAnsi="Calibri Light"/>
                <w:sz w:val="20"/>
                <w:szCs w:val="20"/>
              </w:rPr>
            </w:pPr>
          </w:p>
          <w:p w14:paraId="0A412CF9" w14:textId="77777777" w:rsidR="00DB295F" w:rsidRPr="00982225" w:rsidRDefault="00DB295F" w:rsidP="007B4CAC">
            <w:pPr>
              <w:jc w:val="left"/>
              <w:rPr>
                <w:rFonts w:ascii="Calibri Light" w:hAnsi="Calibri Light"/>
                <w:sz w:val="20"/>
                <w:szCs w:val="20"/>
              </w:rPr>
            </w:pPr>
          </w:p>
          <w:p w14:paraId="0A412CFA" w14:textId="77777777" w:rsidR="00DB295F" w:rsidRPr="00982225" w:rsidRDefault="00DB295F" w:rsidP="007B4CAC">
            <w:pPr>
              <w:jc w:val="left"/>
              <w:rPr>
                <w:rFonts w:ascii="Calibri Light" w:hAnsi="Calibri Light"/>
                <w:sz w:val="20"/>
                <w:szCs w:val="20"/>
              </w:rPr>
            </w:pPr>
          </w:p>
          <w:p w14:paraId="0A412CFB"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P = 4</w:t>
            </w:r>
          </w:p>
          <w:p w14:paraId="0A412CFC"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I =  4</w:t>
            </w:r>
          </w:p>
        </w:tc>
        <w:tc>
          <w:tcPr>
            <w:tcW w:w="3780" w:type="dxa"/>
          </w:tcPr>
          <w:p w14:paraId="0A412CFD" w14:textId="77777777" w:rsidR="00DB295F" w:rsidRPr="00982225" w:rsidRDefault="00DB295F" w:rsidP="007B4CAC">
            <w:pPr>
              <w:pStyle w:val="Header"/>
              <w:numPr>
                <w:ilvl w:val="1"/>
                <w:numId w:val="10"/>
              </w:numPr>
              <w:tabs>
                <w:tab w:val="clear" w:pos="360"/>
                <w:tab w:val="num" w:pos="252"/>
              </w:tabs>
              <w:spacing w:after="120"/>
              <w:jc w:val="left"/>
              <w:rPr>
                <w:rFonts w:ascii="Calibri Light" w:hAnsi="Calibri Light"/>
                <w:sz w:val="20"/>
                <w:szCs w:val="20"/>
              </w:rPr>
            </w:pPr>
            <w:r w:rsidRPr="00982225">
              <w:rPr>
                <w:rFonts w:ascii="Calibri Light" w:hAnsi="Calibri Light"/>
                <w:sz w:val="20"/>
                <w:szCs w:val="20"/>
              </w:rPr>
              <w:t xml:space="preserve">Quick on-the-job training for target implementing partners to better implement/perform </w:t>
            </w:r>
          </w:p>
          <w:p w14:paraId="0A412CFE" w14:textId="77777777" w:rsidR="00DB295F" w:rsidRPr="00982225" w:rsidRDefault="00DB295F" w:rsidP="007B4CAC">
            <w:pPr>
              <w:pStyle w:val="Header"/>
              <w:numPr>
                <w:ilvl w:val="1"/>
                <w:numId w:val="10"/>
              </w:numPr>
              <w:tabs>
                <w:tab w:val="clear" w:pos="360"/>
                <w:tab w:val="num" w:pos="252"/>
              </w:tabs>
              <w:spacing w:after="120"/>
              <w:jc w:val="left"/>
              <w:rPr>
                <w:rFonts w:ascii="Calibri Light" w:hAnsi="Calibri Light"/>
                <w:sz w:val="20"/>
                <w:szCs w:val="20"/>
              </w:rPr>
            </w:pPr>
            <w:r w:rsidRPr="00982225">
              <w:rPr>
                <w:rFonts w:ascii="Calibri Light" w:hAnsi="Calibri Light"/>
                <w:sz w:val="20"/>
                <w:szCs w:val="20"/>
              </w:rPr>
              <w:t>Develop Standard Operating Procedures (SOPs) to work with each target partner (depending on the nature/type of partnerships)</w:t>
            </w:r>
          </w:p>
          <w:p w14:paraId="0A412CFF" w14:textId="77777777" w:rsidR="00DB295F" w:rsidRPr="00982225" w:rsidRDefault="00DB295F" w:rsidP="007B4CAC">
            <w:pPr>
              <w:pStyle w:val="Header"/>
              <w:numPr>
                <w:ilvl w:val="1"/>
                <w:numId w:val="10"/>
              </w:numPr>
              <w:tabs>
                <w:tab w:val="clear" w:pos="360"/>
                <w:tab w:val="num" w:pos="252"/>
              </w:tabs>
              <w:spacing w:after="120"/>
              <w:jc w:val="left"/>
              <w:rPr>
                <w:rFonts w:ascii="Calibri Light" w:hAnsi="Calibri Light"/>
                <w:sz w:val="20"/>
                <w:szCs w:val="20"/>
              </w:rPr>
            </w:pPr>
            <w:r w:rsidRPr="00982225">
              <w:rPr>
                <w:rFonts w:ascii="Calibri Light" w:hAnsi="Calibri Light"/>
                <w:sz w:val="20"/>
                <w:szCs w:val="20"/>
              </w:rPr>
              <w:t>Develop a detailed operational plan (including procurement and recruitment plans to support the implementation of activities)</w:t>
            </w:r>
          </w:p>
        </w:tc>
        <w:tc>
          <w:tcPr>
            <w:tcW w:w="810" w:type="dxa"/>
          </w:tcPr>
          <w:p w14:paraId="0A412D00" w14:textId="77777777" w:rsidR="00DB295F" w:rsidRPr="00982225" w:rsidRDefault="00DB295F" w:rsidP="007B4CAC">
            <w:pPr>
              <w:jc w:val="left"/>
              <w:rPr>
                <w:rFonts w:ascii="Calibri Light" w:hAnsi="Calibri Light"/>
                <w:sz w:val="20"/>
                <w:szCs w:val="20"/>
              </w:rPr>
            </w:pPr>
          </w:p>
        </w:tc>
        <w:tc>
          <w:tcPr>
            <w:tcW w:w="1260" w:type="dxa"/>
          </w:tcPr>
          <w:p w14:paraId="0A412D01" w14:textId="77777777" w:rsidR="00DB295F" w:rsidRPr="00982225" w:rsidRDefault="00DB295F" w:rsidP="007B4CAC">
            <w:pPr>
              <w:jc w:val="left"/>
              <w:rPr>
                <w:rFonts w:ascii="Calibri Light" w:hAnsi="Calibri Light"/>
                <w:sz w:val="20"/>
                <w:szCs w:val="20"/>
              </w:rPr>
            </w:pPr>
          </w:p>
        </w:tc>
        <w:tc>
          <w:tcPr>
            <w:tcW w:w="1080" w:type="dxa"/>
          </w:tcPr>
          <w:p w14:paraId="0A412D02" w14:textId="77777777" w:rsidR="00DB295F" w:rsidRPr="00982225" w:rsidRDefault="00DB295F" w:rsidP="007B4CAC">
            <w:pPr>
              <w:jc w:val="left"/>
              <w:rPr>
                <w:rFonts w:ascii="Calibri Light" w:hAnsi="Calibri Light"/>
                <w:sz w:val="20"/>
                <w:szCs w:val="20"/>
              </w:rPr>
            </w:pPr>
          </w:p>
        </w:tc>
        <w:tc>
          <w:tcPr>
            <w:tcW w:w="1080" w:type="dxa"/>
          </w:tcPr>
          <w:p w14:paraId="0A412D03" w14:textId="77777777" w:rsidR="00DB295F" w:rsidRPr="00982225" w:rsidRDefault="00DB295F" w:rsidP="007B4CAC">
            <w:pPr>
              <w:jc w:val="left"/>
              <w:rPr>
                <w:rFonts w:ascii="Calibri Light" w:hAnsi="Calibri Light"/>
                <w:sz w:val="20"/>
                <w:szCs w:val="20"/>
              </w:rPr>
            </w:pPr>
          </w:p>
        </w:tc>
      </w:tr>
      <w:tr w:rsidR="00DB295F" w:rsidRPr="00982225" w14:paraId="0A412D16" w14:textId="77777777" w:rsidTr="007B4CAC">
        <w:trPr>
          <w:jc w:val="center"/>
        </w:trPr>
        <w:tc>
          <w:tcPr>
            <w:tcW w:w="372" w:type="dxa"/>
          </w:tcPr>
          <w:p w14:paraId="0A412D05"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4</w:t>
            </w:r>
          </w:p>
        </w:tc>
        <w:tc>
          <w:tcPr>
            <w:tcW w:w="1800" w:type="dxa"/>
          </w:tcPr>
          <w:p w14:paraId="0A412D06"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Depletion of local markets and long procurement processes and approvals</w:t>
            </w:r>
          </w:p>
        </w:tc>
        <w:tc>
          <w:tcPr>
            <w:tcW w:w="1068" w:type="dxa"/>
          </w:tcPr>
          <w:p w14:paraId="0A412D07" w14:textId="77777777" w:rsidR="00DB295F" w:rsidRPr="00982225" w:rsidRDefault="00DB295F" w:rsidP="007B4CAC">
            <w:pPr>
              <w:jc w:val="left"/>
              <w:rPr>
                <w:rFonts w:ascii="Calibri Light" w:hAnsi="Calibri Light"/>
                <w:sz w:val="20"/>
                <w:szCs w:val="20"/>
              </w:rPr>
            </w:pPr>
          </w:p>
        </w:tc>
        <w:tc>
          <w:tcPr>
            <w:tcW w:w="1435" w:type="dxa"/>
          </w:tcPr>
          <w:p w14:paraId="0A412D08" w14:textId="77777777" w:rsidR="00DB295F" w:rsidRPr="00982225" w:rsidRDefault="00DB295F" w:rsidP="007B4CAC">
            <w:pPr>
              <w:jc w:val="left"/>
              <w:rPr>
                <w:rFonts w:ascii="Calibri Light" w:hAnsi="Calibri Light"/>
                <w:sz w:val="20"/>
                <w:szCs w:val="20"/>
                <w:lang w:val="en-US"/>
              </w:rPr>
            </w:pPr>
            <w:r w:rsidRPr="00982225">
              <w:rPr>
                <w:rFonts w:ascii="Calibri Light" w:hAnsi="Calibri Light"/>
                <w:sz w:val="20"/>
                <w:szCs w:val="20"/>
                <w:lang w:val="en-US"/>
              </w:rPr>
              <w:t xml:space="preserve">Operational </w:t>
            </w:r>
          </w:p>
          <w:p w14:paraId="0A412D09" w14:textId="77777777" w:rsidR="00DB295F" w:rsidRPr="00982225" w:rsidRDefault="00DB295F" w:rsidP="007B4CAC">
            <w:pPr>
              <w:jc w:val="left"/>
              <w:rPr>
                <w:rFonts w:ascii="Calibri Light" w:hAnsi="Calibri Light"/>
                <w:sz w:val="20"/>
                <w:szCs w:val="20"/>
                <w:lang w:val="en-US"/>
              </w:rPr>
            </w:pPr>
          </w:p>
        </w:tc>
        <w:tc>
          <w:tcPr>
            <w:tcW w:w="2795" w:type="dxa"/>
          </w:tcPr>
          <w:p w14:paraId="0A412D0A"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 xml:space="preserve">Given the situation in Syria, prices and availability of good quality materials might be affected. International bids can be problematic given the sanctions imposed on the country. </w:t>
            </w:r>
          </w:p>
          <w:p w14:paraId="0A412D0B" w14:textId="77777777" w:rsidR="00DB295F" w:rsidRPr="00982225" w:rsidRDefault="00DB295F" w:rsidP="007B4CAC">
            <w:pPr>
              <w:jc w:val="left"/>
              <w:rPr>
                <w:rFonts w:ascii="Calibri Light" w:hAnsi="Calibri Light"/>
                <w:sz w:val="20"/>
                <w:szCs w:val="20"/>
              </w:rPr>
            </w:pPr>
          </w:p>
          <w:p w14:paraId="0A412D0C"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P = 4</w:t>
            </w:r>
          </w:p>
          <w:p w14:paraId="0A412D0D"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I =  5</w:t>
            </w:r>
          </w:p>
        </w:tc>
        <w:tc>
          <w:tcPr>
            <w:tcW w:w="3780" w:type="dxa"/>
          </w:tcPr>
          <w:p w14:paraId="0A412D0E" w14:textId="77777777" w:rsidR="00DB295F" w:rsidRPr="00982225" w:rsidRDefault="00DB295F" w:rsidP="007B4CAC">
            <w:pPr>
              <w:pStyle w:val="Header"/>
              <w:numPr>
                <w:ilvl w:val="1"/>
                <w:numId w:val="10"/>
              </w:numPr>
              <w:tabs>
                <w:tab w:val="clear" w:pos="360"/>
                <w:tab w:val="num" w:pos="252"/>
              </w:tabs>
              <w:spacing w:after="120"/>
              <w:jc w:val="left"/>
              <w:rPr>
                <w:rFonts w:ascii="Calibri Light" w:hAnsi="Calibri Light"/>
                <w:sz w:val="20"/>
                <w:szCs w:val="20"/>
              </w:rPr>
            </w:pPr>
            <w:r w:rsidRPr="00982225">
              <w:rPr>
                <w:rFonts w:ascii="Calibri Light" w:hAnsi="Calibri Light"/>
                <w:sz w:val="20"/>
                <w:szCs w:val="20"/>
              </w:rPr>
              <w:t xml:space="preserve">Application of fast-track procedures for procurement </w:t>
            </w:r>
          </w:p>
          <w:p w14:paraId="0A412D0F" w14:textId="77777777" w:rsidR="00DB295F" w:rsidRPr="00982225" w:rsidRDefault="00DB295F" w:rsidP="007B4CAC">
            <w:pPr>
              <w:pStyle w:val="Header"/>
              <w:numPr>
                <w:ilvl w:val="1"/>
                <w:numId w:val="10"/>
              </w:numPr>
              <w:tabs>
                <w:tab w:val="clear" w:pos="360"/>
                <w:tab w:val="num" w:pos="252"/>
              </w:tabs>
              <w:spacing w:after="120"/>
              <w:jc w:val="left"/>
              <w:rPr>
                <w:rFonts w:ascii="Calibri Light" w:hAnsi="Calibri Light"/>
                <w:sz w:val="20"/>
                <w:szCs w:val="20"/>
              </w:rPr>
            </w:pPr>
            <w:r w:rsidRPr="00982225">
              <w:rPr>
                <w:rFonts w:ascii="Calibri Light" w:hAnsi="Calibri Light"/>
                <w:sz w:val="20"/>
                <w:szCs w:val="20"/>
              </w:rPr>
              <w:t xml:space="preserve">Inform the concerned government entities of any potential international procurement to facilitate import (taking into consideration the imposed sanctions) </w:t>
            </w:r>
          </w:p>
          <w:p w14:paraId="0A412D10" w14:textId="77777777" w:rsidR="00DB295F" w:rsidRPr="00982225" w:rsidRDefault="00DB295F" w:rsidP="007B4CAC">
            <w:pPr>
              <w:pStyle w:val="Header"/>
              <w:numPr>
                <w:ilvl w:val="1"/>
                <w:numId w:val="10"/>
              </w:numPr>
              <w:tabs>
                <w:tab w:val="clear" w:pos="360"/>
                <w:tab w:val="num" w:pos="252"/>
              </w:tabs>
              <w:spacing w:after="120"/>
              <w:jc w:val="left"/>
              <w:rPr>
                <w:rFonts w:ascii="Calibri Light" w:hAnsi="Calibri Light"/>
                <w:sz w:val="20"/>
                <w:szCs w:val="20"/>
              </w:rPr>
            </w:pPr>
            <w:r w:rsidRPr="00982225">
              <w:rPr>
                <w:rFonts w:ascii="Calibri Light" w:hAnsi="Calibri Light"/>
                <w:sz w:val="20"/>
                <w:szCs w:val="20"/>
              </w:rPr>
              <w:t xml:space="preserve">Inform RACP and ACP of potential cases based on a detailed procurement plan </w:t>
            </w:r>
          </w:p>
          <w:p w14:paraId="0A412D11" w14:textId="77777777" w:rsidR="00DB295F" w:rsidRPr="00982225" w:rsidRDefault="00DB295F" w:rsidP="007B4CAC">
            <w:pPr>
              <w:pStyle w:val="Header"/>
              <w:numPr>
                <w:ilvl w:val="1"/>
                <w:numId w:val="10"/>
              </w:numPr>
              <w:tabs>
                <w:tab w:val="clear" w:pos="360"/>
                <w:tab w:val="num" w:pos="252"/>
              </w:tabs>
              <w:spacing w:after="120"/>
              <w:jc w:val="left"/>
              <w:rPr>
                <w:rFonts w:ascii="Calibri Light" w:hAnsi="Calibri Light"/>
                <w:sz w:val="20"/>
                <w:szCs w:val="20"/>
              </w:rPr>
            </w:pPr>
            <w:r w:rsidRPr="00982225">
              <w:rPr>
                <w:rFonts w:ascii="Calibri Light" w:hAnsi="Calibri Light"/>
                <w:sz w:val="20"/>
                <w:szCs w:val="20"/>
              </w:rPr>
              <w:t>Support the procurement team with an international expert.</w:t>
            </w:r>
          </w:p>
        </w:tc>
        <w:tc>
          <w:tcPr>
            <w:tcW w:w="810" w:type="dxa"/>
          </w:tcPr>
          <w:p w14:paraId="0A412D12" w14:textId="77777777" w:rsidR="00DB295F" w:rsidRPr="00982225" w:rsidRDefault="00DB295F" w:rsidP="007B4CAC">
            <w:pPr>
              <w:jc w:val="left"/>
              <w:rPr>
                <w:rFonts w:ascii="Calibri Light" w:hAnsi="Calibri Light"/>
                <w:sz w:val="20"/>
                <w:szCs w:val="20"/>
              </w:rPr>
            </w:pPr>
          </w:p>
        </w:tc>
        <w:tc>
          <w:tcPr>
            <w:tcW w:w="1260" w:type="dxa"/>
          </w:tcPr>
          <w:p w14:paraId="0A412D13" w14:textId="77777777" w:rsidR="00DB295F" w:rsidRPr="00982225" w:rsidRDefault="00DB295F" w:rsidP="007B4CAC">
            <w:pPr>
              <w:jc w:val="left"/>
              <w:rPr>
                <w:rFonts w:ascii="Calibri Light" w:hAnsi="Calibri Light"/>
                <w:sz w:val="20"/>
                <w:szCs w:val="20"/>
              </w:rPr>
            </w:pPr>
          </w:p>
        </w:tc>
        <w:tc>
          <w:tcPr>
            <w:tcW w:w="1080" w:type="dxa"/>
          </w:tcPr>
          <w:p w14:paraId="0A412D14" w14:textId="77777777" w:rsidR="00DB295F" w:rsidRPr="00982225" w:rsidRDefault="00DB295F" w:rsidP="007B4CAC">
            <w:pPr>
              <w:jc w:val="left"/>
              <w:rPr>
                <w:rFonts w:ascii="Calibri Light" w:hAnsi="Calibri Light"/>
                <w:sz w:val="20"/>
                <w:szCs w:val="20"/>
              </w:rPr>
            </w:pPr>
          </w:p>
        </w:tc>
        <w:tc>
          <w:tcPr>
            <w:tcW w:w="1080" w:type="dxa"/>
          </w:tcPr>
          <w:p w14:paraId="0A412D15" w14:textId="77777777" w:rsidR="00DB295F" w:rsidRPr="00982225" w:rsidRDefault="00DB295F" w:rsidP="007B4CAC">
            <w:pPr>
              <w:jc w:val="left"/>
              <w:rPr>
                <w:rFonts w:ascii="Calibri Light" w:hAnsi="Calibri Light"/>
                <w:sz w:val="20"/>
                <w:szCs w:val="20"/>
              </w:rPr>
            </w:pPr>
          </w:p>
        </w:tc>
      </w:tr>
      <w:tr w:rsidR="00DB295F" w:rsidRPr="00982225" w14:paraId="0A412D25" w14:textId="77777777" w:rsidTr="007B4CAC">
        <w:trPr>
          <w:trHeight w:val="2069"/>
          <w:jc w:val="center"/>
        </w:trPr>
        <w:tc>
          <w:tcPr>
            <w:tcW w:w="372" w:type="dxa"/>
          </w:tcPr>
          <w:p w14:paraId="0A412D17"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5</w:t>
            </w:r>
          </w:p>
        </w:tc>
        <w:tc>
          <w:tcPr>
            <w:tcW w:w="1800" w:type="dxa"/>
          </w:tcPr>
          <w:p w14:paraId="0A412D18"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Delay in partnerships agreement with UN agencies and NGOs/CBOs</w:t>
            </w:r>
          </w:p>
        </w:tc>
        <w:tc>
          <w:tcPr>
            <w:tcW w:w="1068" w:type="dxa"/>
          </w:tcPr>
          <w:p w14:paraId="0A412D19" w14:textId="77777777" w:rsidR="00DB295F" w:rsidRPr="00982225" w:rsidRDefault="00DB295F" w:rsidP="007B4CAC">
            <w:pPr>
              <w:jc w:val="left"/>
              <w:rPr>
                <w:rFonts w:ascii="Calibri Light" w:hAnsi="Calibri Light"/>
                <w:sz w:val="20"/>
                <w:szCs w:val="20"/>
              </w:rPr>
            </w:pPr>
          </w:p>
        </w:tc>
        <w:tc>
          <w:tcPr>
            <w:tcW w:w="1435" w:type="dxa"/>
          </w:tcPr>
          <w:p w14:paraId="0A412D1A" w14:textId="77777777" w:rsidR="00DB295F" w:rsidRPr="00982225" w:rsidRDefault="00DB295F" w:rsidP="007B4CAC">
            <w:pPr>
              <w:jc w:val="left"/>
              <w:rPr>
                <w:rFonts w:ascii="Calibri Light" w:hAnsi="Calibri Light"/>
                <w:sz w:val="20"/>
                <w:szCs w:val="20"/>
                <w:lang w:val="en-US"/>
              </w:rPr>
            </w:pPr>
          </w:p>
        </w:tc>
        <w:tc>
          <w:tcPr>
            <w:tcW w:w="2795" w:type="dxa"/>
          </w:tcPr>
          <w:p w14:paraId="0A412D1B"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lang w:val="en-US"/>
              </w:rPr>
              <w:t>P</w:t>
            </w:r>
            <w:r w:rsidRPr="00982225">
              <w:rPr>
                <w:rFonts w:ascii="Calibri Light" w:hAnsi="Calibri Light"/>
                <w:sz w:val="20"/>
                <w:szCs w:val="20"/>
              </w:rPr>
              <w:t>artnerships with NGOs/CBOs require long procedures with the government which will delay the implementation pace.</w:t>
            </w:r>
          </w:p>
          <w:p w14:paraId="0A412D1C"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P=4</w:t>
            </w:r>
          </w:p>
          <w:p w14:paraId="0A412D1D"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I=5</w:t>
            </w:r>
          </w:p>
        </w:tc>
        <w:tc>
          <w:tcPr>
            <w:tcW w:w="3780" w:type="dxa"/>
          </w:tcPr>
          <w:p w14:paraId="0A412D1E" w14:textId="77777777" w:rsidR="00DB295F" w:rsidRPr="00982225" w:rsidRDefault="00DB295F" w:rsidP="007B4CAC">
            <w:pPr>
              <w:pStyle w:val="Header"/>
              <w:numPr>
                <w:ilvl w:val="1"/>
                <w:numId w:val="10"/>
              </w:numPr>
              <w:tabs>
                <w:tab w:val="clear" w:pos="360"/>
                <w:tab w:val="num" w:pos="157"/>
              </w:tabs>
              <w:spacing w:after="120"/>
              <w:jc w:val="left"/>
              <w:rPr>
                <w:rFonts w:ascii="Calibri Light" w:hAnsi="Calibri Light"/>
                <w:sz w:val="20"/>
                <w:szCs w:val="20"/>
              </w:rPr>
            </w:pPr>
            <w:r w:rsidRPr="00982225">
              <w:rPr>
                <w:rFonts w:ascii="Calibri Light" w:hAnsi="Calibri Light"/>
                <w:sz w:val="20"/>
                <w:szCs w:val="20"/>
              </w:rPr>
              <w:t>UNDP senior management and partners to advocate with MoFA</w:t>
            </w:r>
          </w:p>
          <w:p w14:paraId="0A412D1F" w14:textId="77777777" w:rsidR="00DB295F" w:rsidRPr="00982225" w:rsidRDefault="00DB295F" w:rsidP="007B4CAC">
            <w:pPr>
              <w:pStyle w:val="Header"/>
              <w:numPr>
                <w:ilvl w:val="1"/>
                <w:numId w:val="10"/>
              </w:numPr>
              <w:tabs>
                <w:tab w:val="clear" w:pos="360"/>
                <w:tab w:val="num" w:pos="157"/>
              </w:tabs>
              <w:spacing w:after="120"/>
              <w:jc w:val="left"/>
              <w:rPr>
                <w:rFonts w:ascii="Calibri Light" w:hAnsi="Calibri Light"/>
                <w:sz w:val="20"/>
                <w:szCs w:val="20"/>
              </w:rPr>
            </w:pPr>
            <w:r w:rsidRPr="00982225">
              <w:rPr>
                <w:rFonts w:ascii="Calibri Light" w:hAnsi="Calibri Light"/>
                <w:sz w:val="20"/>
                <w:szCs w:val="20"/>
              </w:rPr>
              <w:t>Maintain UNDP current partnership agreements approved by MoFA</w:t>
            </w:r>
          </w:p>
          <w:p w14:paraId="0A412D20" w14:textId="77777777" w:rsidR="00DB295F" w:rsidRPr="00982225" w:rsidRDefault="00DB295F" w:rsidP="007B4CAC">
            <w:pPr>
              <w:pStyle w:val="Header"/>
              <w:numPr>
                <w:ilvl w:val="1"/>
                <w:numId w:val="10"/>
              </w:numPr>
              <w:tabs>
                <w:tab w:val="clear" w:pos="360"/>
                <w:tab w:val="num" w:pos="157"/>
              </w:tabs>
              <w:spacing w:after="120"/>
              <w:jc w:val="left"/>
              <w:rPr>
                <w:rFonts w:ascii="Calibri Light" w:hAnsi="Calibri Light"/>
                <w:sz w:val="20"/>
                <w:szCs w:val="20"/>
              </w:rPr>
            </w:pPr>
            <w:r w:rsidRPr="00982225">
              <w:rPr>
                <w:rFonts w:ascii="Calibri Light" w:hAnsi="Calibri Light"/>
                <w:sz w:val="20"/>
                <w:szCs w:val="20"/>
              </w:rPr>
              <w:t xml:space="preserve">Launch clearance process well in advance of planned activities where possible.  </w:t>
            </w:r>
          </w:p>
        </w:tc>
        <w:tc>
          <w:tcPr>
            <w:tcW w:w="810" w:type="dxa"/>
          </w:tcPr>
          <w:p w14:paraId="0A412D21" w14:textId="77777777" w:rsidR="00DB295F" w:rsidRPr="00982225" w:rsidRDefault="00DB295F" w:rsidP="007B4CAC">
            <w:pPr>
              <w:jc w:val="left"/>
              <w:rPr>
                <w:rFonts w:ascii="Calibri Light" w:hAnsi="Calibri Light"/>
                <w:sz w:val="20"/>
                <w:szCs w:val="20"/>
              </w:rPr>
            </w:pPr>
          </w:p>
        </w:tc>
        <w:tc>
          <w:tcPr>
            <w:tcW w:w="1260" w:type="dxa"/>
          </w:tcPr>
          <w:p w14:paraId="0A412D22" w14:textId="77777777" w:rsidR="00DB295F" w:rsidRPr="00982225" w:rsidRDefault="00DB295F" w:rsidP="007B4CAC">
            <w:pPr>
              <w:jc w:val="left"/>
              <w:rPr>
                <w:rFonts w:ascii="Calibri Light" w:hAnsi="Calibri Light"/>
                <w:sz w:val="20"/>
                <w:szCs w:val="20"/>
              </w:rPr>
            </w:pPr>
          </w:p>
        </w:tc>
        <w:tc>
          <w:tcPr>
            <w:tcW w:w="1080" w:type="dxa"/>
          </w:tcPr>
          <w:p w14:paraId="0A412D23" w14:textId="77777777" w:rsidR="00DB295F" w:rsidRPr="00982225" w:rsidRDefault="00DB295F" w:rsidP="007B4CAC">
            <w:pPr>
              <w:jc w:val="left"/>
              <w:rPr>
                <w:rFonts w:ascii="Calibri Light" w:hAnsi="Calibri Light"/>
                <w:sz w:val="20"/>
                <w:szCs w:val="20"/>
              </w:rPr>
            </w:pPr>
          </w:p>
        </w:tc>
        <w:tc>
          <w:tcPr>
            <w:tcW w:w="1080" w:type="dxa"/>
          </w:tcPr>
          <w:p w14:paraId="0A412D24" w14:textId="77777777" w:rsidR="00DB295F" w:rsidRPr="00982225" w:rsidRDefault="00DB295F" w:rsidP="007B4CAC">
            <w:pPr>
              <w:jc w:val="left"/>
              <w:rPr>
                <w:rFonts w:ascii="Calibri Light" w:hAnsi="Calibri Light"/>
                <w:sz w:val="20"/>
                <w:szCs w:val="20"/>
              </w:rPr>
            </w:pPr>
          </w:p>
        </w:tc>
      </w:tr>
      <w:tr w:rsidR="00DB295F" w:rsidRPr="00982225" w14:paraId="0A412D38" w14:textId="77777777" w:rsidTr="007B4CAC">
        <w:trPr>
          <w:jc w:val="center"/>
        </w:trPr>
        <w:tc>
          <w:tcPr>
            <w:tcW w:w="372" w:type="dxa"/>
            <w:tcBorders>
              <w:top w:val="single" w:sz="4" w:space="0" w:color="auto"/>
              <w:left w:val="single" w:sz="4" w:space="0" w:color="auto"/>
              <w:bottom w:val="single" w:sz="4" w:space="0" w:color="auto"/>
              <w:right w:val="single" w:sz="4" w:space="0" w:color="auto"/>
            </w:tcBorders>
          </w:tcPr>
          <w:p w14:paraId="0A412D26"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lastRenderedPageBreak/>
              <w:t>6</w:t>
            </w:r>
          </w:p>
        </w:tc>
        <w:tc>
          <w:tcPr>
            <w:tcW w:w="1800" w:type="dxa"/>
            <w:tcBorders>
              <w:top w:val="single" w:sz="4" w:space="0" w:color="auto"/>
              <w:left w:val="single" w:sz="4" w:space="0" w:color="auto"/>
              <w:bottom w:val="single" w:sz="4" w:space="0" w:color="auto"/>
              <w:right w:val="single" w:sz="4" w:space="0" w:color="auto"/>
            </w:tcBorders>
          </w:tcPr>
          <w:p w14:paraId="0A412D27"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 xml:space="preserve">Equal access to all affected populations  </w:t>
            </w:r>
          </w:p>
        </w:tc>
        <w:tc>
          <w:tcPr>
            <w:tcW w:w="1068" w:type="dxa"/>
            <w:tcBorders>
              <w:top w:val="single" w:sz="4" w:space="0" w:color="auto"/>
              <w:left w:val="single" w:sz="4" w:space="0" w:color="auto"/>
              <w:bottom w:val="single" w:sz="4" w:space="0" w:color="auto"/>
              <w:right w:val="single" w:sz="4" w:space="0" w:color="auto"/>
            </w:tcBorders>
          </w:tcPr>
          <w:p w14:paraId="0A412D28" w14:textId="77777777" w:rsidR="00DB295F" w:rsidRPr="00982225" w:rsidRDefault="00DB295F" w:rsidP="007B4CAC">
            <w:pPr>
              <w:jc w:val="left"/>
              <w:rPr>
                <w:rFonts w:ascii="Calibri Light" w:hAnsi="Calibri Light"/>
                <w:sz w:val="20"/>
                <w:szCs w:val="20"/>
              </w:rPr>
            </w:pPr>
          </w:p>
        </w:tc>
        <w:tc>
          <w:tcPr>
            <w:tcW w:w="1435" w:type="dxa"/>
            <w:tcBorders>
              <w:top w:val="single" w:sz="4" w:space="0" w:color="auto"/>
              <w:left w:val="single" w:sz="4" w:space="0" w:color="auto"/>
              <w:bottom w:val="single" w:sz="4" w:space="0" w:color="auto"/>
              <w:right w:val="single" w:sz="4" w:space="0" w:color="auto"/>
            </w:tcBorders>
          </w:tcPr>
          <w:p w14:paraId="0A412D29" w14:textId="77777777" w:rsidR="00DB295F" w:rsidRPr="00982225" w:rsidRDefault="00DB295F" w:rsidP="007B4CAC">
            <w:pPr>
              <w:jc w:val="left"/>
              <w:rPr>
                <w:rFonts w:ascii="Calibri Light" w:hAnsi="Calibri Light"/>
                <w:sz w:val="20"/>
                <w:szCs w:val="20"/>
                <w:lang w:val="en-US"/>
              </w:rPr>
            </w:pPr>
            <w:r w:rsidRPr="00982225">
              <w:rPr>
                <w:rFonts w:ascii="Calibri Light" w:hAnsi="Calibri Light"/>
                <w:sz w:val="20"/>
                <w:szCs w:val="20"/>
                <w:lang w:val="en-US"/>
              </w:rPr>
              <w:t>Political</w:t>
            </w:r>
          </w:p>
          <w:p w14:paraId="0A412D2A" w14:textId="77777777" w:rsidR="00DB295F" w:rsidRPr="00982225" w:rsidRDefault="00DB295F" w:rsidP="007B4CAC">
            <w:pPr>
              <w:jc w:val="left"/>
              <w:rPr>
                <w:rFonts w:ascii="Calibri Light" w:hAnsi="Calibri Light"/>
                <w:sz w:val="20"/>
                <w:szCs w:val="20"/>
                <w:lang w:val="en-US"/>
              </w:rPr>
            </w:pPr>
            <w:r w:rsidRPr="00982225">
              <w:rPr>
                <w:rFonts w:ascii="Calibri Light" w:hAnsi="Calibri Light"/>
                <w:sz w:val="20"/>
                <w:szCs w:val="20"/>
                <w:lang w:val="en-US"/>
              </w:rPr>
              <w:t xml:space="preserve">Strategic </w:t>
            </w:r>
          </w:p>
          <w:p w14:paraId="0A412D2B" w14:textId="77777777" w:rsidR="00DB295F" w:rsidRPr="00982225" w:rsidRDefault="00DB295F" w:rsidP="007B4CAC">
            <w:pPr>
              <w:jc w:val="left"/>
              <w:rPr>
                <w:rFonts w:ascii="Calibri Light" w:hAnsi="Calibri Light"/>
                <w:sz w:val="20"/>
                <w:szCs w:val="20"/>
                <w:lang w:val="en-US"/>
              </w:rPr>
            </w:pPr>
          </w:p>
        </w:tc>
        <w:tc>
          <w:tcPr>
            <w:tcW w:w="2795" w:type="dxa"/>
            <w:tcBorders>
              <w:top w:val="single" w:sz="4" w:space="0" w:color="auto"/>
              <w:left w:val="single" w:sz="4" w:space="0" w:color="auto"/>
              <w:bottom w:val="single" w:sz="4" w:space="0" w:color="auto"/>
              <w:right w:val="single" w:sz="4" w:space="0" w:color="auto"/>
            </w:tcBorders>
          </w:tcPr>
          <w:p w14:paraId="0A412D2C"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 xml:space="preserve">Negatively affect the fair and equal targeting of all affected populations </w:t>
            </w:r>
          </w:p>
          <w:p w14:paraId="0A412D2D" w14:textId="77777777" w:rsidR="00DB295F" w:rsidRPr="00982225" w:rsidRDefault="00DB295F" w:rsidP="007B4CAC">
            <w:pPr>
              <w:jc w:val="left"/>
              <w:rPr>
                <w:rFonts w:ascii="Calibri Light" w:hAnsi="Calibri Light"/>
                <w:sz w:val="20"/>
                <w:szCs w:val="20"/>
              </w:rPr>
            </w:pPr>
          </w:p>
          <w:p w14:paraId="0A412D2E" w14:textId="77777777" w:rsidR="00DB295F" w:rsidRPr="00982225" w:rsidRDefault="00DB295F" w:rsidP="007B4CAC">
            <w:pPr>
              <w:jc w:val="left"/>
              <w:rPr>
                <w:rFonts w:ascii="Calibri Light" w:hAnsi="Calibri Light"/>
                <w:sz w:val="20"/>
                <w:szCs w:val="20"/>
              </w:rPr>
            </w:pPr>
          </w:p>
          <w:p w14:paraId="0A412D2F"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P = 4</w:t>
            </w:r>
          </w:p>
          <w:p w14:paraId="0A412D30"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I =  4</w:t>
            </w:r>
          </w:p>
        </w:tc>
        <w:tc>
          <w:tcPr>
            <w:tcW w:w="3780" w:type="dxa"/>
            <w:tcBorders>
              <w:top w:val="single" w:sz="4" w:space="0" w:color="auto"/>
              <w:left w:val="single" w:sz="4" w:space="0" w:color="auto"/>
              <w:bottom w:val="single" w:sz="4" w:space="0" w:color="auto"/>
              <w:right w:val="single" w:sz="4" w:space="0" w:color="auto"/>
            </w:tcBorders>
          </w:tcPr>
          <w:p w14:paraId="0A412D31" w14:textId="77777777" w:rsidR="00DB295F" w:rsidRPr="00982225" w:rsidRDefault="00DB295F" w:rsidP="007B4CAC">
            <w:pPr>
              <w:pStyle w:val="Header"/>
              <w:numPr>
                <w:ilvl w:val="1"/>
                <w:numId w:val="10"/>
              </w:numPr>
              <w:tabs>
                <w:tab w:val="clear" w:pos="360"/>
                <w:tab w:val="num" w:pos="157"/>
              </w:tabs>
              <w:spacing w:after="120"/>
              <w:jc w:val="left"/>
              <w:rPr>
                <w:rFonts w:ascii="Calibri Light" w:hAnsi="Calibri Light"/>
                <w:sz w:val="20"/>
                <w:szCs w:val="20"/>
              </w:rPr>
            </w:pPr>
            <w:r w:rsidRPr="00982225">
              <w:rPr>
                <w:rFonts w:ascii="Calibri Light" w:hAnsi="Calibri Light"/>
                <w:sz w:val="20"/>
                <w:szCs w:val="20"/>
              </w:rPr>
              <w:t xml:space="preserve">Diversification of national and local partners and target beneficiaries </w:t>
            </w:r>
          </w:p>
          <w:p w14:paraId="0A412D32" w14:textId="77777777" w:rsidR="00DB295F" w:rsidRPr="00982225" w:rsidRDefault="00DB295F" w:rsidP="007B4CAC">
            <w:pPr>
              <w:pStyle w:val="Header"/>
              <w:numPr>
                <w:ilvl w:val="1"/>
                <w:numId w:val="10"/>
              </w:numPr>
              <w:tabs>
                <w:tab w:val="clear" w:pos="360"/>
                <w:tab w:val="num" w:pos="157"/>
              </w:tabs>
              <w:spacing w:after="120"/>
              <w:jc w:val="left"/>
              <w:rPr>
                <w:rFonts w:ascii="Calibri Light" w:hAnsi="Calibri Light"/>
                <w:sz w:val="20"/>
                <w:szCs w:val="20"/>
              </w:rPr>
            </w:pPr>
            <w:r w:rsidRPr="00982225">
              <w:rPr>
                <w:rFonts w:ascii="Calibri Light" w:hAnsi="Calibri Light"/>
                <w:sz w:val="20"/>
                <w:szCs w:val="20"/>
              </w:rPr>
              <w:t xml:space="preserve">Targeting mechanisms well developed and promoting for local level engagement of all concerned stakeholders </w:t>
            </w:r>
          </w:p>
          <w:p w14:paraId="0A412D33" w14:textId="77777777" w:rsidR="00DB295F" w:rsidRPr="00982225" w:rsidRDefault="00DB295F" w:rsidP="007B4CAC">
            <w:pPr>
              <w:pStyle w:val="Header"/>
              <w:numPr>
                <w:ilvl w:val="1"/>
                <w:numId w:val="10"/>
              </w:numPr>
              <w:tabs>
                <w:tab w:val="clear" w:pos="360"/>
                <w:tab w:val="num" w:pos="157"/>
              </w:tabs>
              <w:spacing w:after="120"/>
              <w:jc w:val="left"/>
              <w:rPr>
                <w:rFonts w:ascii="Calibri Light" w:hAnsi="Calibri Light"/>
                <w:sz w:val="20"/>
                <w:szCs w:val="20"/>
              </w:rPr>
            </w:pPr>
            <w:r w:rsidRPr="00982225">
              <w:rPr>
                <w:rFonts w:ascii="Calibri Light" w:hAnsi="Calibri Light"/>
                <w:sz w:val="20"/>
                <w:szCs w:val="20"/>
              </w:rPr>
              <w:t xml:space="preserve">Continuous consultation with concerned national and local concerned stakeholders </w:t>
            </w:r>
          </w:p>
        </w:tc>
        <w:tc>
          <w:tcPr>
            <w:tcW w:w="810" w:type="dxa"/>
            <w:tcBorders>
              <w:top w:val="single" w:sz="4" w:space="0" w:color="auto"/>
              <w:left w:val="single" w:sz="4" w:space="0" w:color="auto"/>
              <w:bottom w:val="single" w:sz="4" w:space="0" w:color="auto"/>
              <w:right w:val="single" w:sz="4" w:space="0" w:color="auto"/>
            </w:tcBorders>
          </w:tcPr>
          <w:p w14:paraId="0A412D34" w14:textId="77777777" w:rsidR="00DB295F" w:rsidRPr="00982225" w:rsidRDefault="00DB295F" w:rsidP="007B4CAC">
            <w:pPr>
              <w:jc w:val="left"/>
              <w:rPr>
                <w:rFonts w:ascii="Calibri Light" w:hAnsi="Calibri Light"/>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A412D35" w14:textId="77777777" w:rsidR="00DB295F" w:rsidRPr="00982225" w:rsidRDefault="00DB295F" w:rsidP="007B4CAC">
            <w:pPr>
              <w:jc w:val="left"/>
              <w:rPr>
                <w:rFonts w:ascii="Calibri Light" w:hAnsi="Calibri Light"/>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A412D36" w14:textId="77777777" w:rsidR="00DB295F" w:rsidRPr="00982225" w:rsidRDefault="00DB295F" w:rsidP="007B4CAC">
            <w:pPr>
              <w:jc w:val="left"/>
              <w:rPr>
                <w:rFonts w:ascii="Calibri Light" w:hAnsi="Calibri Light"/>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A412D37" w14:textId="77777777" w:rsidR="00DB295F" w:rsidRPr="00982225" w:rsidRDefault="00DB295F" w:rsidP="007B4CAC">
            <w:pPr>
              <w:jc w:val="left"/>
              <w:rPr>
                <w:rFonts w:ascii="Calibri Light" w:hAnsi="Calibri Light"/>
                <w:sz w:val="20"/>
                <w:szCs w:val="20"/>
              </w:rPr>
            </w:pPr>
          </w:p>
        </w:tc>
      </w:tr>
      <w:tr w:rsidR="00DB295F" w:rsidRPr="00982225" w14:paraId="0A412D4C" w14:textId="77777777" w:rsidTr="007B4CAC">
        <w:trPr>
          <w:jc w:val="center"/>
        </w:trPr>
        <w:tc>
          <w:tcPr>
            <w:tcW w:w="372" w:type="dxa"/>
            <w:tcBorders>
              <w:top w:val="single" w:sz="4" w:space="0" w:color="auto"/>
              <w:left w:val="single" w:sz="4" w:space="0" w:color="auto"/>
              <w:bottom w:val="single" w:sz="4" w:space="0" w:color="auto"/>
              <w:right w:val="single" w:sz="4" w:space="0" w:color="auto"/>
            </w:tcBorders>
          </w:tcPr>
          <w:p w14:paraId="0A412D39"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7</w:t>
            </w:r>
          </w:p>
        </w:tc>
        <w:tc>
          <w:tcPr>
            <w:tcW w:w="1800" w:type="dxa"/>
            <w:tcBorders>
              <w:top w:val="single" w:sz="4" w:space="0" w:color="auto"/>
              <w:left w:val="single" w:sz="4" w:space="0" w:color="auto"/>
              <w:bottom w:val="single" w:sz="4" w:space="0" w:color="auto"/>
              <w:right w:val="single" w:sz="4" w:space="0" w:color="auto"/>
            </w:tcBorders>
          </w:tcPr>
          <w:p w14:paraId="0A412D3A"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Recruitment of highly qualified staff</w:t>
            </w:r>
          </w:p>
          <w:p w14:paraId="0A412D3B" w14:textId="77777777" w:rsidR="00DB295F" w:rsidRPr="00982225" w:rsidRDefault="00DB295F" w:rsidP="007B4CAC">
            <w:pPr>
              <w:pStyle w:val="ListParagraph"/>
              <w:ind w:left="0"/>
              <w:jc w:val="left"/>
              <w:rPr>
                <w:rFonts w:ascii="Calibri Light" w:hAnsi="Calibri Light"/>
                <w:sz w:val="20"/>
                <w:szCs w:val="20"/>
              </w:rPr>
            </w:pPr>
            <w:r w:rsidRPr="00982225">
              <w:rPr>
                <w:rFonts w:ascii="Calibri Light" w:hAnsi="Calibri Light"/>
                <w:sz w:val="20"/>
                <w:szCs w:val="20"/>
              </w:rPr>
              <w:t>National (brain drain/ migration)</w:t>
            </w:r>
          </w:p>
          <w:p w14:paraId="0A412D3C" w14:textId="77777777" w:rsidR="00DB295F" w:rsidRPr="00982225" w:rsidRDefault="00DB295F" w:rsidP="007B4CAC">
            <w:pPr>
              <w:pStyle w:val="ListParagraph"/>
              <w:ind w:left="0"/>
              <w:jc w:val="left"/>
              <w:rPr>
                <w:rFonts w:ascii="Calibri Light" w:hAnsi="Calibri Light"/>
                <w:sz w:val="20"/>
                <w:szCs w:val="20"/>
              </w:rPr>
            </w:pPr>
            <w:r w:rsidRPr="00982225">
              <w:rPr>
                <w:rFonts w:ascii="Calibri Light" w:hAnsi="Calibri Light"/>
                <w:sz w:val="20"/>
                <w:szCs w:val="20"/>
              </w:rPr>
              <w:t>International (security)</w:t>
            </w:r>
          </w:p>
        </w:tc>
        <w:tc>
          <w:tcPr>
            <w:tcW w:w="1068" w:type="dxa"/>
            <w:tcBorders>
              <w:top w:val="single" w:sz="4" w:space="0" w:color="auto"/>
              <w:left w:val="single" w:sz="4" w:space="0" w:color="auto"/>
              <w:bottom w:val="single" w:sz="4" w:space="0" w:color="auto"/>
              <w:right w:val="single" w:sz="4" w:space="0" w:color="auto"/>
            </w:tcBorders>
          </w:tcPr>
          <w:p w14:paraId="0A412D3D" w14:textId="77777777" w:rsidR="00DB295F" w:rsidRPr="00982225" w:rsidRDefault="00DB295F" w:rsidP="007B4CAC">
            <w:pPr>
              <w:jc w:val="left"/>
              <w:rPr>
                <w:rFonts w:ascii="Calibri Light" w:hAnsi="Calibri Light"/>
                <w:sz w:val="20"/>
                <w:szCs w:val="20"/>
              </w:rPr>
            </w:pPr>
          </w:p>
        </w:tc>
        <w:tc>
          <w:tcPr>
            <w:tcW w:w="1435" w:type="dxa"/>
            <w:tcBorders>
              <w:top w:val="single" w:sz="4" w:space="0" w:color="auto"/>
              <w:left w:val="single" w:sz="4" w:space="0" w:color="auto"/>
              <w:bottom w:val="single" w:sz="4" w:space="0" w:color="auto"/>
              <w:right w:val="single" w:sz="4" w:space="0" w:color="auto"/>
            </w:tcBorders>
          </w:tcPr>
          <w:p w14:paraId="0A412D3E" w14:textId="77777777" w:rsidR="00DB295F" w:rsidRPr="00982225" w:rsidRDefault="00DB295F" w:rsidP="007B4CAC">
            <w:pPr>
              <w:jc w:val="left"/>
              <w:rPr>
                <w:rFonts w:ascii="Calibri Light" w:hAnsi="Calibri Light"/>
                <w:sz w:val="20"/>
                <w:szCs w:val="20"/>
                <w:lang w:val="en-US"/>
              </w:rPr>
            </w:pPr>
            <w:r w:rsidRPr="00982225">
              <w:rPr>
                <w:rFonts w:ascii="Calibri Light" w:hAnsi="Calibri Light"/>
                <w:sz w:val="20"/>
                <w:szCs w:val="20"/>
                <w:lang w:val="en-US"/>
              </w:rPr>
              <w:t xml:space="preserve">Operational </w:t>
            </w:r>
          </w:p>
          <w:p w14:paraId="0A412D3F" w14:textId="77777777" w:rsidR="00DB295F" w:rsidRPr="00982225" w:rsidRDefault="00DB295F" w:rsidP="007B4CAC">
            <w:pPr>
              <w:jc w:val="left"/>
              <w:rPr>
                <w:rFonts w:ascii="Calibri Light" w:hAnsi="Calibri Light"/>
                <w:sz w:val="20"/>
                <w:szCs w:val="20"/>
                <w:lang w:val="en-US"/>
              </w:rPr>
            </w:pPr>
            <w:r w:rsidRPr="00982225">
              <w:rPr>
                <w:rFonts w:ascii="Calibri Light" w:hAnsi="Calibri Light"/>
                <w:sz w:val="20"/>
                <w:szCs w:val="20"/>
                <w:lang w:val="en-US"/>
              </w:rPr>
              <w:t xml:space="preserve">Strategic </w:t>
            </w:r>
          </w:p>
          <w:p w14:paraId="0A412D40" w14:textId="77777777" w:rsidR="00DB295F" w:rsidRPr="00982225" w:rsidRDefault="00DB295F" w:rsidP="007B4CAC">
            <w:pPr>
              <w:jc w:val="left"/>
              <w:rPr>
                <w:rFonts w:ascii="Calibri Light" w:hAnsi="Calibri Light"/>
                <w:sz w:val="20"/>
                <w:szCs w:val="20"/>
              </w:rPr>
            </w:pPr>
          </w:p>
        </w:tc>
        <w:tc>
          <w:tcPr>
            <w:tcW w:w="2795" w:type="dxa"/>
            <w:tcBorders>
              <w:top w:val="single" w:sz="4" w:space="0" w:color="auto"/>
              <w:left w:val="single" w:sz="4" w:space="0" w:color="auto"/>
              <w:bottom w:val="single" w:sz="4" w:space="0" w:color="auto"/>
              <w:right w:val="single" w:sz="4" w:space="0" w:color="auto"/>
            </w:tcBorders>
          </w:tcPr>
          <w:p w14:paraId="0A412D41"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 xml:space="preserve">This will affect the delivery of results. </w:t>
            </w:r>
          </w:p>
          <w:p w14:paraId="0A412D42" w14:textId="77777777" w:rsidR="00DB295F" w:rsidRPr="00982225" w:rsidRDefault="00DB295F" w:rsidP="007B4CAC">
            <w:pPr>
              <w:jc w:val="left"/>
              <w:rPr>
                <w:rFonts w:ascii="Calibri Light" w:hAnsi="Calibri Light"/>
                <w:sz w:val="20"/>
                <w:szCs w:val="20"/>
              </w:rPr>
            </w:pPr>
          </w:p>
          <w:p w14:paraId="0A412D43"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P = 3</w:t>
            </w:r>
          </w:p>
          <w:p w14:paraId="0A412D44"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I = 4</w:t>
            </w:r>
          </w:p>
        </w:tc>
        <w:tc>
          <w:tcPr>
            <w:tcW w:w="3780" w:type="dxa"/>
            <w:tcBorders>
              <w:top w:val="single" w:sz="4" w:space="0" w:color="auto"/>
              <w:left w:val="single" w:sz="4" w:space="0" w:color="auto"/>
              <w:bottom w:val="single" w:sz="4" w:space="0" w:color="auto"/>
              <w:right w:val="single" w:sz="4" w:space="0" w:color="auto"/>
            </w:tcBorders>
          </w:tcPr>
          <w:p w14:paraId="0A412D45" w14:textId="77777777" w:rsidR="00DB295F" w:rsidRPr="00982225" w:rsidRDefault="00DB295F" w:rsidP="007B4CAC">
            <w:pPr>
              <w:pStyle w:val="Header"/>
              <w:numPr>
                <w:ilvl w:val="1"/>
                <w:numId w:val="10"/>
              </w:numPr>
              <w:tabs>
                <w:tab w:val="clear" w:pos="360"/>
                <w:tab w:val="num" w:pos="157"/>
              </w:tabs>
              <w:spacing w:after="120"/>
              <w:jc w:val="left"/>
              <w:rPr>
                <w:rFonts w:ascii="Calibri Light" w:hAnsi="Calibri Light"/>
                <w:sz w:val="20"/>
                <w:szCs w:val="20"/>
              </w:rPr>
            </w:pPr>
            <w:r w:rsidRPr="00982225">
              <w:rPr>
                <w:rFonts w:ascii="Calibri Light" w:hAnsi="Calibri Light"/>
                <w:sz w:val="20"/>
                <w:szCs w:val="20"/>
              </w:rPr>
              <w:t>Application of fast-track procedures.</w:t>
            </w:r>
          </w:p>
          <w:p w14:paraId="0A412D46" w14:textId="77777777" w:rsidR="00DB295F" w:rsidRPr="00982225" w:rsidRDefault="00DB295F" w:rsidP="007B4CAC">
            <w:pPr>
              <w:pStyle w:val="Header"/>
              <w:numPr>
                <w:ilvl w:val="1"/>
                <w:numId w:val="10"/>
              </w:numPr>
              <w:tabs>
                <w:tab w:val="clear" w:pos="360"/>
                <w:tab w:val="num" w:pos="157"/>
              </w:tabs>
              <w:spacing w:after="120"/>
              <w:jc w:val="left"/>
              <w:rPr>
                <w:rFonts w:ascii="Calibri Light" w:hAnsi="Calibri Light"/>
                <w:sz w:val="20"/>
                <w:szCs w:val="20"/>
              </w:rPr>
            </w:pPr>
            <w:r w:rsidRPr="00982225">
              <w:rPr>
                <w:rFonts w:ascii="Calibri Light" w:hAnsi="Calibri Light"/>
                <w:sz w:val="20"/>
                <w:szCs w:val="20"/>
              </w:rPr>
              <w:t xml:space="preserve">Pre-identifying and encouraging potentially suitable candidates to apply for vacancies. </w:t>
            </w:r>
          </w:p>
          <w:p w14:paraId="0A412D47" w14:textId="77777777" w:rsidR="00DB295F" w:rsidRPr="00982225" w:rsidRDefault="00DB295F" w:rsidP="007B4CAC">
            <w:pPr>
              <w:pStyle w:val="Header"/>
              <w:numPr>
                <w:ilvl w:val="1"/>
                <w:numId w:val="10"/>
              </w:numPr>
              <w:tabs>
                <w:tab w:val="clear" w:pos="360"/>
                <w:tab w:val="num" w:pos="157"/>
              </w:tabs>
              <w:spacing w:after="120"/>
              <w:jc w:val="left"/>
              <w:rPr>
                <w:rFonts w:ascii="Calibri Light" w:hAnsi="Calibri Light"/>
                <w:sz w:val="20"/>
                <w:szCs w:val="20"/>
              </w:rPr>
            </w:pPr>
            <w:r w:rsidRPr="00982225">
              <w:rPr>
                <w:rFonts w:ascii="Calibri Light" w:hAnsi="Calibri Light"/>
                <w:sz w:val="20"/>
                <w:szCs w:val="20"/>
              </w:rPr>
              <w:t>Look into project pools of consultants who are available and interested.</w:t>
            </w:r>
          </w:p>
        </w:tc>
        <w:tc>
          <w:tcPr>
            <w:tcW w:w="810" w:type="dxa"/>
            <w:tcBorders>
              <w:top w:val="single" w:sz="4" w:space="0" w:color="auto"/>
              <w:left w:val="single" w:sz="4" w:space="0" w:color="auto"/>
              <w:bottom w:val="single" w:sz="4" w:space="0" w:color="auto"/>
              <w:right w:val="single" w:sz="4" w:space="0" w:color="auto"/>
            </w:tcBorders>
          </w:tcPr>
          <w:p w14:paraId="0A412D48" w14:textId="77777777" w:rsidR="00DB295F" w:rsidRPr="00982225" w:rsidRDefault="00DB295F" w:rsidP="007B4CAC">
            <w:pPr>
              <w:jc w:val="left"/>
              <w:rPr>
                <w:rFonts w:ascii="Calibri Light" w:hAnsi="Calibri Light"/>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A412D49" w14:textId="77777777" w:rsidR="00DB295F" w:rsidRPr="00982225" w:rsidRDefault="00DB295F" w:rsidP="007B4CAC">
            <w:pPr>
              <w:jc w:val="left"/>
              <w:rPr>
                <w:rFonts w:ascii="Calibri Light" w:hAnsi="Calibri Light"/>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A412D4A" w14:textId="77777777" w:rsidR="00DB295F" w:rsidRPr="00982225" w:rsidRDefault="00DB295F" w:rsidP="007B4CAC">
            <w:pPr>
              <w:jc w:val="left"/>
              <w:rPr>
                <w:rFonts w:ascii="Calibri Light" w:hAnsi="Calibri Light"/>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A412D4B" w14:textId="77777777" w:rsidR="00DB295F" w:rsidRPr="00982225" w:rsidRDefault="00DB295F" w:rsidP="007B4CAC">
            <w:pPr>
              <w:jc w:val="left"/>
              <w:rPr>
                <w:rFonts w:ascii="Calibri Light" w:hAnsi="Calibri Light"/>
                <w:sz w:val="20"/>
                <w:szCs w:val="20"/>
              </w:rPr>
            </w:pPr>
          </w:p>
        </w:tc>
      </w:tr>
      <w:tr w:rsidR="00DB295F" w:rsidRPr="00982225" w14:paraId="0A412D59" w14:textId="77777777" w:rsidTr="007B4CAC">
        <w:trPr>
          <w:trHeight w:val="1115"/>
          <w:jc w:val="center"/>
        </w:trPr>
        <w:tc>
          <w:tcPr>
            <w:tcW w:w="372" w:type="dxa"/>
            <w:tcBorders>
              <w:top w:val="single" w:sz="4" w:space="0" w:color="auto"/>
              <w:left w:val="single" w:sz="4" w:space="0" w:color="auto"/>
              <w:bottom w:val="single" w:sz="4" w:space="0" w:color="auto"/>
              <w:right w:val="single" w:sz="4" w:space="0" w:color="auto"/>
            </w:tcBorders>
          </w:tcPr>
          <w:p w14:paraId="0A412D4D"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8</w:t>
            </w:r>
          </w:p>
        </w:tc>
        <w:tc>
          <w:tcPr>
            <w:tcW w:w="1800" w:type="dxa"/>
            <w:tcBorders>
              <w:top w:val="single" w:sz="4" w:space="0" w:color="auto"/>
              <w:left w:val="single" w:sz="4" w:space="0" w:color="auto"/>
              <w:bottom w:val="single" w:sz="4" w:space="0" w:color="auto"/>
              <w:right w:val="single" w:sz="4" w:space="0" w:color="auto"/>
            </w:tcBorders>
          </w:tcPr>
          <w:p w14:paraId="0A412D4E"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 xml:space="preserve">Fluctuation of exchange rates </w:t>
            </w:r>
          </w:p>
        </w:tc>
        <w:tc>
          <w:tcPr>
            <w:tcW w:w="1068" w:type="dxa"/>
            <w:tcBorders>
              <w:top w:val="single" w:sz="4" w:space="0" w:color="auto"/>
              <w:left w:val="single" w:sz="4" w:space="0" w:color="auto"/>
              <w:bottom w:val="single" w:sz="4" w:space="0" w:color="auto"/>
              <w:right w:val="single" w:sz="4" w:space="0" w:color="auto"/>
            </w:tcBorders>
          </w:tcPr>
          <w:p w14:paraId="0A412D4F" w14:textId="77777777" w:rsidR="00DB295F" w:rsidRPr="00982225" w:rsidRDefault="00DB295F" w:rsidP="007B4CAC">
            <w:pPr>
              <w:jc w:val="left"/>
              <w:rPr>
                <w:rFonts w:ascii="Calibri Light" w:hAnsi="Calibri Light"/>
                <w:sz w:val="20"/>
                <w:szCs w:val="20"/>
              </w:rPr>
            </w:pPr>
          </w:p>
        </w:tc>
        <w:tc>
          <w:tcPr>
            <w:tcW w:w="1435" w:type="dxa"/>
            <w:tcBorders>
              <w:top w:val="single" w:sz="4" w:space="0" w:color="auto"/>
              <w:left w:val="single" w:sz="4" w:space="0" w:color="auto"/>
              <w:bottom w:val="single" w:sz="4" w:space="0" w:color="auto"/>
              <w:right w:val="single" w:sz="4" w:space="0" w:color="auto"/>
            </w:tcBorders>
          </w:tcPr>
          <w:p w14:paraId="0A412D50" w14:textId="77777777" w:rsidR="00DB295F" w:rsidRPr="00982225" w:rsidRDefault="00DB295F" w:rsidP="007B4CAC">
            <w:pPr>
              <w:jc w:val="left"/>
              <w:rPr>
                <w:rFonts w:ascii="Calibri Light" w:hAnsi="Calibri Light"/>
                <w:sz w:val="20"/>
                <w:szCs w:val="20"/>
                <w:lang w:val="en-US"/>
              </w:rPr>
            </w:pPr>
            <w:r w:rsidRPr="00982225">
              <w:rPr>
                <w:rFonts w:ascii="Calibri Light" w:hAnsi="Calibri Light"/>
                <w:sz w:val="20"/>
                <w:szCs w:val="20"/>
                <w:lang w:val="en-US"/>
              </w:rPr>
              <w:t>Operational</w:t>
            </w:r>
          </w:p>
        </w:tc>
        <w:tc>
          <w:tcPr>
            <w:tcW w:w="2795" w:type="dxa"/>
            <w:tcBorders>
              <w:top w:val="single" w:sz="4" w:space="0" w:color="auto"/>
              <w:left w:val="single" w:sz="4" w:space="0" w:color="auto"/>
              <w:bottom w:val="single" w:sz="4" w:space="0" w:color="auto"/>
              <w:right w:val="single" w:sz="4" w:space="0" w:color="auto"/>
            </w:tcBorders>
          </w:tcPr>
          <w:p w14:paraId="0A412D51"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lang w:val="en-US"/>
              </w:rPr>
              <w:t xml:space="preserve">Change in exchange rate affects </w:t>
            </w:r>
            <w:r w:rsidRPr="00982225">
              <w:rPr>
                <w:rFonts w:ascii="Calibri Light" w:hAnsi="Calibri Light"/>
                <w:sz w:val="20"/>
                <w:szCs w:val="20"/>
              </w:rPr>
              <w:t>the amount of payment in USD if the contract is made in a currency other than USD</w:t>
            </w:r>
          </w:p>
          <w:p w14:paraId="0A412D52"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P=4</w:t>
            </w:r>
          </w:p>
          <w:p w14:paraId="0A412D53" w14:textId="77777777" w:rsidR="00DB295F" w:rsidRPr="00982225" w:rsidRDefault="00DB295F" w:rsidP="007B4CAC">
            <w:pPr>
              <w:jc w:val="left"/>
              <w:rPr>
                <w:rFonts w:ascii="Calibri Light" w:hAnsi="Calibri Light"/>
                <w:sz w:val="20"/>
                <w:szCs w:val="20"/>
              </w:rPr>
            </w:pPr>
            <w:r w:rsidRPr="00982225">
              <w:rPr>
                <w:rFonts w:ascii="Calibri Light" w:hAnsi="Calibri Light"/>
                <w:sz w:val="20"/>
                <w:szCs w:val="20"/>
              </w:rPr>
              <w:t xml:space="preserve">I=3 </w:t>
            </w:r>
          </w:p>
        </w:tc>
        <w:tc>
          <w:tcPr>
            <w:tcW w:w="3780" w:type="dxa"/>
            <w:tcBorders>
              <w:top w:val="single" w:sz="4" w:space="0" w:color="auto"/>
              <w:left w:val="single" w:sz="4" w:space="0" w:color="auto"/>
              <w:bottom w:val="single" w:sz="4" w:space="0" w:color="auto"/>
              <w:right w:val="single" w:sz="4" w:space="0" w:color="auto"/>
            </w:tcBorders>
          </w:tcPr>
          <w:p w14:paraId="0A412D54" w14:textId="77777777" w:rsidR="00DB295F" w:rsidRPr="00982225" w:rsidRDefault="00DB295F" w:rsidP="007B4CAC">
            <w:pPr>
              <w:pStyle w:val="Header"/>
              <w:numPr>
                <w:ilvl w:val="1"/>
                <w:numId w:val="10"/>
              </w:numPr>
              <w:tabs>
                <w:tab w:val="clear" w:pos="360"/>
                <w:tab w:val="num" w:pos="157"/>
              </w:tabs>
              <w:spacing w:after="120"/>
              <w:jc w:val="left"/>
              <w:rPr>
                <w:rFonts w:ascii="Calibri Light" w:hAnsi="Calibri Light"/>
                <w:sz w:val="20"/>
                <w:szCs w:val="20"/>
              </w:rPr>
            </w:pPr>
            <w:r w:rsidRPr="00982225">
              <w:rPr>
                <w:rFonts w:ascii="Calibri Light" w:hAnsi="Calibri Light"/>
                <w:sz w:val="20"/>
                <w:szCs w:val="20"/>
              </w:rPr>
              <w:t>Contract in USD for any major procurement cases</w:t>
            </w:r>
          </w:p>
        </w:tc>
        <w:tc>
          <w:tcPr>
            <w:tcW w:w="810" w:type="dxa"/>
            <w:tcBorders>
              <w:top w:val="single" w:sz="4" w:space="0" w:color="auto"/>
              <w:left w:val="single" w:sz="4" w:space="0" w:color="auto"/>
              <w:bottom w:val="single" w:sz="4" w:space="0" w:color="auto"/>
              <w:right w:val="single" w:sz="4" w:space="0" w:color="auto"/>
            </w:tcBorders>
          </w:tcPr>
          <w:p w14:paraId="0A412D55" w14:textId="77777777" w:rsidR="00DB295F" w:rsidRPr="00982225" w:rsidRDefault="00DB295F" w:rsidP="007B4CAC">
            <w:pPr>
              <w:jc w:val="left"/>
              <w:rPr>
                <w:rFonts w:ascii="Calibri Light" w:hAnsi="Calibri Light"/>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A412D56" w14:textId="77777777" w:rsidR="00DB295F" w:rsidRPr="00982225" w:rsidRDefault="00DB295F" w:rsidP="007B4CAC">
            <w:pPr>
              <w:jc w:val="left"/>
              <w:rPr>
                <w:rFonts w:ascii="Calibri Light" w:hAnsi="Calibri Light"/>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A412D57" w14:textId="77777777" w:rsidR="00DB295F" w:rsidRPr="00982225" w:rsidRDefault="00DB295F" w:rsidP="007B4CAC">
            <w:pPr>
              <w:jc w:val="left"/>
              <w:rPr>
                <w:rFonts w:ascii="Calibri Light" w:hAnsi="Calibri Light"/>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A412D58" w14:textId="77777777" w:rsidR="00DB295F" w:rsidRPr="00982225" w:rsidRDefault="00DB295F" w:rsidP="007B4CAC">
            <w:pPr>
              <w:jc w:val="left"/>
              <w:rPr>
                <w:rFonts w:ascii="Calibri Light" w:hAnsi="Calibri Light"/>
                <w:sz w:val="20"/>
                <w:szCs w:val="20"/>
              </w:rPr>
            </w:pPr>
          </w:p>
        </w:tc>
      </w:tr>
    </w:tbl>
    <w:p w14:paraId="0A412D5A" w14:textId="77777777" w:rsidR="00DB295F" w:rsidRDefault="00DB295F" w:rsidP="003F6A43"/>
    <w:p w14:paraId="0A412D5B" w14:textId="77777777" w:rsidR="00022DE9" w:rsidRDefault="00022DE9" w:rsidP="00774B54">
      <w:pPr>
        <w:rPr>
          <w:iCs/>
        </w:rPr>
      </w:pPr>
    </w:p>
    <w:sectPr w:rsidR="00022DE9" w:rsidSect="00DB295F">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CCBA4" w14:textId="77777777" w:rsidR="00A5006D" w:rsidRDefault="00A5006D">
      <w:r>
        <w:separator/>
      </w:r>
    </w:p>
  </w:endnote>
  <w:endnote w:type="continuationSeparator" w:id="0">
    <w:p w14:paraId="444A8A02" w14:textId="77777777" w:rsidR="00A5006D" w:rsidRDefault="00A5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2D67" w14:textId="77777777" w:rsidR="00285363" w:rsidRDefault="00285363"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12D68" w14:textId="77777777" w:rsidR="00285363" w:rsidRDefault="00285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2D69" w14:textId="77777777" w:rsidR="00285363" w:rsidRDefault="00285363"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B30FF2">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2D6F" w14:textId="77777777" w:rsidR="00285363" w:rsidRDefault="00285363">
    <w:pPr>
      <w:pStyle w:val="Footer"/>
      <w:jc w:val="right"/>
    </w:pPr>
    <w:r>
      <w:fldChar w:fldCharType="begin"/>
    </w:r>
    <w:r>
      <w:instrText xml:space="preserve"> PAGE   \* MERGEFORMAT </w:instrText>
    </w:r>
    <w:r>
      <w:fldChar w:fldCharType="separate"/>
    </w:r>
    <w:r w:rsidR="00B30FF2">
      <w:rPr>
        <w:noProof/>
      </w:rPr>
      <w:t>1</w:t>
    </w:r>
    <w:r>
      <w:rPr>
        <w:noProof/>
      </w:rPr>
      <w:fldChar w:fldCharType="end"/>
    </w:r>
  </w:p>
  <w:p w14:paraId="0A412D70" w14:textId="77777777" w:rsidR="00285363" w:rsidRDefault="00285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160D" w14:textId="77777777" w:rsidR="00A5006D" w:rsidRDefault="00A5006D">
      <w:r>
        <w:separator/>
      </w:r>
    </w:p>
  </w:footnote>
  <w:footnote w:type="continuationSeparator" w:id="0">
    <w:p w14:paraId="03C3E709" w14:textId="77777777" w:rsidR="00A5006D" w:rsidRDefault="00A5006D">
      <w:r>
        <w:continuationSeparator/>
      </w:r>
    </w:p>
  </w:footnote>
  <w:footnote w:id="1">
    <w:p w14:paraId="0A412D74" w14:textId="77777777" w:rsidR="00285363" w:rsidRPr="00ED57D5" w:rsidRDefault="00285363">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programme and development effectiveness costs to be charged to the project are defined in the Executive Board decision DP/2010/32</w:t>
      </w:r>
    </w:p>
  </w:footnote>
  <w:footnote w:id="2">
    <w:p w14:paraId="0A412D75" w14:textId="77777777" w:rsidR="00285363" w:rsidRPr="00ED57D5" w:rsidRDefault="00285363">
      <w:pPr>
        <w:pStyle w:val="FootnoteText"/>
        <w:rPr>
          <w:rFonts w:ascii="Calibri" w:hAnsi="Calibri"/>
        </w:rPr>
      </w:pPr>
      <w:r>
        <w:rPr>
          <w:rStyle w:val="FootnoteReference"/>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Pr>
          <w:rFonts w:ascii="Calibri" w:hAnsi="Calibri" w:cs="Arial"/>
          <w:color w:val="333333"/>
          <w:sz w:val="20"/>
        </w:rPr>
        <w:t>project board</w:t>
      </w:r>
      <w:r w:rsidRPr="00ED57D5">
        <w:rPr>
          <w:rFonts w:ascii="Calibri" w:hAnsi="Calibri" w:cs="Arial"/>
          <w:color w:val="333333"/>
          <w:sz w:val="20"/>
        </w:rPr>
        <w:t xml:space="preserve">. In other cases, the UNDP </w:t>
      </w:r>
      <w:r w:rsidRPr="00ED57D5">
        <w:rPr>
          <w:rFonts w:ascii="Calibri" w:hAnsi="Calibri" w:cs="Arial"/>
          <w:color w:val="333333"/>
          <w:sz w:val="20"/>
        </w:rPr>
        <w:t>programme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 w:id="3">
    <w:p w14:paraId="0A412D76" w14:textId="77777777" w:rsidR="00285363" w:rsidRPr="00CD65D4" w:rsidRDefault="00285363" w:rsidP="005E763F">
      <w:pPr>
        <w:pStyle w:val="FootnoteText"/>
        <w:rPr>
          <w:rFonts w:ascii="Arial" w:hAnsi="Arial" w:cs="Arial"/>
          <w:sz w:val="18"/>
          <w:szCs w:val="18"/>
        </w:rPr>
      </w:pPr>
    </w:p>
  </w:footnote>
  <w:footnote w:id="4">
    <w:p w14:paraId="0A412D77" w14:textId="77777777" w:rsidR="00285363" w:rsidRDefault="00285363" w:rsidP="005E76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2D66" w14:textId="77777777" w:rsidR="00285363" w:rsidRPr="00453D4C" w:rsidRDefault="00285363"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2D6A" w14:textId="77777777" w:rsidR="00285363" w:rsidRPr="00AF6E8B" w:rsidRDefault="00285363" w:rsidP="000776E9">
    <w:pPr>
      <w:rPr>
        <w:rFonts w:cs="Arial"/>
        <w:color w:val="002060"/>
        <w:sz w:val="20"/>
        <w:szCs w:val="20"/>
      </w:rPr>
    </w:pPr>
    <w:r w:rsidRPr="00AF6E8B">
      <w:rPr>
        <w:rFonts w:cs="Arial"/>
        <w:noProof/>
        <w:sz w:val="20"/>
        <w:szCs w:val="20"/>
        <w:lang w:val="en-US" w:eastAsia="ja-JP"/>
      </w:rPr>
      <w:drawing>
        <wp:anchor distT="0" distB="0" distL="114300" distR="114300" simplePos="0" relativeHeight="251657728" behindDoc="0" locked="0" layoutInCell="1" allowOverlap="1" wp14:anchorId="0A412D72" wp14:editId="0A412D73">
          <wp:simplePos x="0" y="0"/>
          <wp:positionH relativeFrom="column">
            <wp:posOffset>5593080</wp:posOffset>
          </wp:positionH>
          <wp:positionV relativeFrom="paragraph">
            <wp:posOffset>0</wp:posOffset>
          </wp:positionV>
          <wp:extent cx="481965" cy="957580"/>
          <wp:effectExtent l="0" t="0" r="0" b="0"/>
          <wp:wrapSquare wrapText="bothSides"/>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14:paraId="0A412D6B" w14:textId="77777777" w:rsidR="00285363" w:rsidRPr="00AF6E8B" w:rsidRDefault="00285363" w:rsidP="000776E9">
    <w:pPr>
      <w:rPr>
        <w:rFonts w:cs="Arial"/>
        <w:color w:val="002060"/>
      </w:rPr>
    </w:pPr>
  </w:p>
  <w:p w14:paraId="0A412D6C" w14:textId="77777777" w:rsidR="00285363" w:rsidRPr="00AF6E8B" w:rsidRDefault="00285363" w:rsidP="000776E9">
    <w:pPr>
      <w:jc w:val="center"/>
      <w:rPr>
        <w:rFonts w:cs="Arial"/>
        <w:b/>
        <w:color w:val="002060"/>
        <w:sz w:val="20"/>
        <w:szCs w:val="20"/>
        <w:u w:val="single"/>
      </w:rPr>
    </w:pPr>
    <w:r w:rsidRPr="00AF6E8B">
      <w:rPr>
        <w:rFonts w:cs="Arial"/>
        <w:b/>
        <w:color w:val="002060"/>
        <w:sz w:val="20"/>
        <w:szCs w:val="20"/>
        <w:u w:val="single"/>
      </w:rPr>
      <w:t>PROJECT DOCUMENT</w:t>
    </w:r>
  </w:p>
  <w:p w14:paraId="0A412D6D" w14:textId="77777777" w:rsidR="00285363" w:rsidRPr="00A65C04" w:rsidRDefault="00285363" w:rsidP="000776E9">
    <w:pPr>
      <w:jc w:val="center"/>
      <w:rPr>
        <w:rFonts w:cs="Arial"/>
        <w:b/>
        <w:i/>
        <w:color w:val="002060"/>
        <w:sz w:val="20"/>
        <w:szCs w:val="20"/>
      </w:rPr>
    </w:pPr>
    <w:r w:rsidRPr="00A65C04">
      <w:rPr>
        <w:rFonts w:cs="Arial"/>
        <w:b/>
        <w:i/>
        <w:color w:val="002060"/>
        <w:sz w:val="20"/>
        <w:szCs w:val="20"/>
      </w:rPr>
      <w:t>Syria</w:t>
    </w:r>
  </w:p>
  <w:p w14:paraId="0A412D6E" w14:textId="77777777" w:rsidR="00285363" w:rsidRDefault="00285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2D71" w14:textId="77777777" w:rsidR="00285363" w:rsidRPr="00DB520F" w:rsidRDefault="00285363">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FFFFFF1D"/>
    <w:multiLevelType w:val="multilevel"/>
    <w:tmpl w:val="21F4F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26325"/>
    <w:multiLevelType w:val="hybridMultilevel"/>
    <w:tmpl w:val="B764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00403"/>
    <w:multiLevelType w:val="hybridMultilevel"/>
    <w:tmpl w:val="A0F2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A692C"/>
    <w:multiLevelType w:val="hybridMultilevel"/>
    <w:tmpl w:val="0FB03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5378B9"/>
    <w:multiLevelType w:val="hybridMultilevel"/>
    <w:tmpl w:val="DD82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A463E"/>
    <w:multiLevelType w:val="hybridMultilevel"/>
    <w:tmpl w:val="52501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C3815"/>
    <w:multiLevelType w:val="multilevel"/>
    <w:tmpl w:val="AB5C7A6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736D4"/>
    <w:multiLevelType w:val="hybridMultilevel"/>
    <w:tmpl w:val="31BC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754F15"/>
    <w:multiLevelType w:val="hybridMultilevel"/>
    <w:tmpl w:val="3A5644F8"/>
    <w:lvl w:ilvl="0" w:tplc="26DC0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C26754D"/>
    <w:multiLevelType w:val="hybridMultilevel"/>
    <w:tmpl w:val="E6C844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7C0CED"/>
    <w:multiLevelType w:val="hybridMultilevel"/>
    <w:tmpl w:val="282C7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0054A6"/>
    <w:multiLevelType w:val="hybridMultilevel"/>
    <w:tmpl w:val="7D746C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61012EE"/>
    <w:multiLevelType w:val="multilevel"/>
    <w:tmpl w:val="B122D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C15F69"/>
    <w:multiLevelType w:val="hybridMultilevel"/>
    <w:tmpl w:val="1B98EBF0"/>
    <w:lvl w:ilvl="0" w:tplc="EB9681F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2E6528"/>
    <w:multiLevelType w:val="hybridMultilevel"/>
    <w:tmpl w:val="EEF4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85362F"/>
    <w:multiLevelType w:val="hybridMultilevel"/>
    <w:tmpl w:val="C8B2D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DF6604A"/>
    <w:multiLevelType w:val="hybridMultilevel"/>
    <w:tmpl w:val="37AACF3E"/>
    <w:lvl w:ilvl="0" w:tplc="08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A576222"/>
    <w:multiLevelType w:val="hybridMultilevel"/>
    <w:tmpl w:val="1D2ED79C"/>
    <w:lvl w:ilvl="0" w:tplc="26DC0C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506487A"/>
    <w:multiLevelType w:val="hybridMultilevel"/>
    <w:tmpl w:val="5CDA88B4"/>
    <w:lvl w:ilvl="0" w:tplc="26DC0C0E">
      <w:start w:val="1"/>
      <w:numFmt w:val="bullet"/>
      <w:lvlText w:val=""/>
      <w:lvlJc w:val="left"/>
      <w:pPr>
        <w:ind w:left="720" w:hanging="360"/>
      </w:pPr>
      <w:rPr>
        <w:rFonts w:ascii="Symbol" w:hAnsi="Symbol" w:hint="default"/>
      </w:rPr>
    </w:lvl>
    <w:lvl w:ilvl="1" w:tplc="26DC0C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06526"/>
    <w:multiLevelType w:val="hybridMultilevel"/>
    <w:tmpl w:val="54048FC8"/>
    <w:lvl w:ilvl="0" w:tplc="92CC3F0E">
      <w:numFmt w:val="bullet"/>
      <w:lvlText w:val="•"/>
      <w:lvlJc w:val="left"/>
      <w:pPr>
        <w:ind w:left="390" w:hanging="75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79017A1A"/>
    <w:multiLevelType w:val="hybridMultilevel"/>
    <w:tmpl w:val="D236FDD4"/>
    <w:lvl w:ilvl="0" w:tplc="6A5489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num w:numId="1">
    <w:abstractNumId w:val="13"/>
  </w:num>
  <w:num w:numId="2">
    <w:abstractNumId w:val="35"/>
  </w:num>
  <w:num w:numId="3">
    <w:abstractNumId w:val="12"/>
  </w:num>
  <w:num w:numId="4">
    <w:abstractNumId w:val="12"/>
    <w:lvlOverride w:ilvl="0">
      <w:startOverride w:val="1"/>
    </w:lvlOverride>
  </w:num>
  <w:num w:numId="5">
    <w:abstractNumId w:val="18"/>
  </w:num>
  <w:num w:numId="6">
    <w:abstractNumId w:val="39"/>
  </w:num>
  <w:num w:numId="7">
    <w:abstractNumId w:val="21"/>
  </w:num>
  <w:num w:numId="8">
    <w:abstractNumId w:val="15"/>
  </w:num>
  <w:num w:numId="9">
    <w:abstractNumId w:val="32"/>
  </w:num>
  <w:num w:numId="10">
    <w:abstractNumId w:val="29"/>
  </w:num>
  <w:num w:numId="11">
    <w:abstractNumId w:val="2"/>
  </w:num>
  <w:num w:numId="12">
    <w:abstractNumId w:val="10"/>
  </w:num>
  <w:num w:numId="13">
    <w:abstractNumId w:val="25"/>
  </w:num>
  <w:num w:numId="14">
    <w:abstractNumId w:val="31"/>
  </w:num>
  <w:num w:numId="15">
    <w:abstractNumId w:val="3"/>
  </w:num>
  <w:num w:numId="16">
    <w:abstractNumId w:val="33"/>
  </w:num>
  <w:num w:numId="17">
    <w:abstractNumId w:val="24"/>
  </w:num>
  <w:num w:numId="18">
    <w:abstractNumId w:val="16"/>
  </w:num>
  <w:num w:numId="19">
    <w:abstractNumId w:val="7"/>
  </w:num>
  <w:num w:numId="20">
    <w:abstractNumId w:val="45"/>
  </w:num>
  <w:num w:numId="21">
    <w:abstractNumId w:val="12"/>
  </w:num>
  <w:num w:numId="22">
    <w:abstractNumId w:val="9"/>
  </w:num>
  <w:num w:numId="23">
    <w:abstractNumId w:val="20"/>
  </w:num>
  <w:num w:numId="24">
    <w:abstractNumId w:val="23"/>
  </w:num>
  <w:num w:numId="25">
    <w:abstractNumId w:val="26"/>
  </w:num>
  <w:num w:numId="26">
    <w:abstractNumId w:val="19"/>
  </w:num>
  <w:num w:numId="27">
    <w:abstractNumId w:val="37"/>
  </w:num>
  <w:num w:numId="28">
    <w:abstractNumId w:val="41"/>
  </w:num>
  <w:num w:numId="29">
    <w:abstractNumId w:val="36"/>
  </w:num>
  <w:num w:numId="30">
    <w:abstractNumId w:val="27"/>
  </w:num>
  <w:num w:numId="31">
    <w:abstractNumId w:val="0"/>
  </w:num>
  <w:num w:numId="32">
    <w:abstractNumId w:val="8"/>
  </w:num>
  <w:num w:numId="33">
    <w:abstractNumId w:val="42"/>
  </w:num>
  <w:num w:numId="34">
    <w:abstractNumId w:val="38"/>
  </w:num>
  <w:num w:numId="35">
    <w:abstractNumId w:val="17"/>
  </w:num>
  <w:num w:numId="36">
    <w:abstractNumId w:val="40"/>
  </w:num>
  <w:num w:numId="37">
    <w:abstractNumId w:val="28"/>
  </w:num>
  <w:num w:numId="38">
    <w:abstractNumId w:val="30"/>
  </w:num>
  <w:num w:numId="39">
    <w:abstractNumId w:val="4"/>
  </w:num>
  <w:num w:numId="40">
    <w:abstractNumId w:val="44"/>
  </w:num>
  <w:num w:numId="41">
    <w:abstractNumId w:val="6"/>
  </w:num>
  <w:num w:numId="42">
    <w:abstractNumId w:val="34"/>
  </w:num>
  <w:num w:numId="43">
    <w:abstractNumId w:val="11"/>
  </w:num>
  <w:num w:numId="44">
    <w:abstractNumId w:val="14"/>
  </w:num>
  <w:num w:numId="45">
    <w:abstractNumId w:val="1"/>
  </w:num>
  <w:num w:numId="46">
    <w:abstractNumId w:val="43"/>
  </w:num>
  <w:num w:numId="47">
    <w:abstractNumId w:val="5"/>
  </w:num>
  <w:num w:numId="4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49CA"/>
    <w:rsid w:val="000057AA"/>
    <w:rsid w:val="00005B19"/>
    <w:rsid w:val="000072CF"/>
    <w:rsid w:val="00010930"/>
    <w:rsid w:val="00011915"/>
    <w:rsid w:val="000156C6"/>
    <w:rsid w:val="00015FF2"/>
    <w:rsid w:val="0001785A"/>
    <w:rsid w:val="00022DE9"/>
    <w:rsid w:val="00027EE6"/>
    <w:rsid w:val="00030A48"/>
    <w:rsid w:val="00031E16"/>
    <w:rsid w:val="00031EB7"/>
    <w:rsid w:val="0003356C"/>
    <w:rsid w:val="0003461C"/>
    <w:rsid w:val="00041F71"/>
    <w:rsid w:val="00044654"/>
    <w:rsid w:val="00044655"/>
    <w:rsid w:val="00045877"/>
    <w:rsid w:val="00051C87"/>
    <w:rsid w:val="00053313"/>
    <w:rsid w:val="0005468D"/>
    <w:rsid w:val="00055972"/>
    <w:rsid w:val="000615B0"/>
    <w:rsid w:val="00062A21"/>
    <w:rsid w:val="00062E78"/>
    <w:rsid w:val="00064D2B"/>
    <w:rsid w:val="000717D8"/>
    <w:rsid w:val="000734EF"/>
    <w:rsid w:val="000748FE"/>
    <w:rsid w:val="000776E9"/>
    <w:rsid w:val="000808AB"/>
    <w:rsid w:val="000818F5"/>
    <w:rsid w:val="0008221B"/>
    <w:rsid w:val="0008309A"/>
    <w:rsid w:val="00084487"/>
    <w:rsid w:val="00086D30"/>
    <w:rsid w:val="00090431"/>
    <w:rsid w:val="00092A3C"/>
    <w:rsid w:val="000939D5"/>
    <w:rsid w:val="000A0830"/>
    <w:rsid w:val="000A5A14"/>
    <w:rsid w:val="000A60FE"/>
    <w:rsid w:val="000B063B"/>
    <w:rsid w:val="000B3A46"/>
    <w:rsid w:val="000B3D30"/>
    <w:rsid w:val="000B4494"/>
    <w:rsid w:val="000B48E2"/>
    <w:rsid w:val="000B4B2D"/>
    <w:rsid w:val="000B660E"/>
    <w:rsid w:val="000B6775"/>
    <w:rsid w:val="000C49F5"/>
    <w:rsid w:val="000C4DDD"/>
    <w:rsid w:val="000D65BC"/>
    <w:rsid w:val="000E29A8"/>
    <w:rsid w:val="000E506E"/>
    <w:rsid w:val="000F4EE2"/>
    <w:rsid w:val="000F517F"/>
    <w:rsid w:val="000F5B76"/>
    <w:rsid w:val="00104FDC"/>
    <w:rsid w:val="00106518"/>
    <w:rsid w:val="00107ECE"/>
    <w:rsid w:val="00113A56"/>
    <w:rsid w:val="001141FC"/>
    <w:rsid w:val="00115EED"/>
    <w:rsid w:val="00116DF3"/>
    <w:rsid w:val="00117F8C"/>
    <w:rsid w:val="00130AC0"/>
    <w:rsid w:val="001314BA"/>
    <w:rsid w:val="00131DCD"/>
    <w:rsid w:val="0013632E"/>
    <w:rsid w:val="00137EB2"/>
    <w:rsid w:val="00140058"/>
    <w:rsid w:val="001411C6"/>
    <w:rsid w:val="00143F97"/>
    <w:rsid w:val="001441EC"/>
    <w:rsid w:val="00146350"/>
    <w:rsid w:val="00146DAE"/>
    <w:rsid w:val="00147411"/>
    <w:rsid w:val="001522D5"/>
    <w:rsid w:val="001535D9"/>
    <w:rsid w:val="001555BB"/>
    <w:rsid w:val="00155DA1"/>
    <w:rsid w:val="00161626"/>
    <w:rsid w:val="0016464E"/>
    <w:rsid w:val="00167101"/>
    <w:rsid w:val="00167302"/>
    <w:rsid w:val="00171649"/>
    <w:rsid w:val="00181491"/>
    <w:rsid w:val="00183C2F"/>
    <w:rsid w:val="00184097"/>
    <w:rsid w:val="00184AA4"/>
    <w:rsid w:val="00185E47"/>
    <w:rsid w:val="00187302"/>
    <w:rsid w:val="00190860"/>
    <w:rsid w:val="00192618"/>
    <w:rsid w:val="00194BA9"/>
    <w:rsid w:val="001A1150"/>
    <w:rsid w:val="001A31A2"/>
    <w:rsid w:val="001A615C"/>
    <w:rsid w:val="001B14E4"/>
    <w:rsid w:val="001B30A4"/>
    <w:rsid w:val="001B33D4"/>
    <w:rsid w:val="001B7B76"/>
    <w:rsid w:val="001C0394"/>
    <w:rsid w:val="001C0955"/>
    <w:rsid w:val="001C0CF1"/>
    <w:rsid w:val="001C5460"/>
    <w:rsid w:val="001C60D2"/>
    <w:rsid w:val="001D0B24"/>
    <w:rsid w:val="001D0F8F"/>
    <w:rsid w:val="001D1221"/>
    <w:rsid w:val="001D70AA"/>
    <w:rsid w:val="001F04C2"/>
    <w:rsid w:val="001F1500"/>
    <w:rsid w:val="001F1717"/>
    <w:rsid w:val="001F343D"/>
    <w:rsid w:val="001F4B06"/>
    <w:rsid w:val="001F51F2"/>
    <w:rsid w:val="001F7DD5"/>
    <w:rsid w:val="00204E38"/>
    <w:rsid w:val="002053AE"/>
    <w:rsid w:val="0020767A"/>
    <w:rsid w:val="002078C3"/>
    <w:rsid w:val="00207C3F"/>
    <w:rsid w:val="002110E8"/>
    <w:rsid w:val="00214FCC"/>
    <w:rsid w:val="00216441"/>
    <w:rsid w:val="002213BE"/>
    <w:rsid w:val="00221CCB"/>
    <w:rsid w:val="00224B4E"/>
    <w:rsid w:val="002250C4"/>
    <w:rsid w:val="00226D1B"/>
    <w:rsid w:val="002317AF"/>
    <w:rsid w:val="00233370"/>
    <w:rsid w:val="002350F2"/>
    <w:rsid w:val="00235641"/>
    <w:rsid w:val="00235F3D"/>
    <w:rsid w:val="002367F0"/>
    <w:rsid w:val="00236B9C"/>
    <w:rsid w:val="0024180B"/>
    <w:rsid w:val="0024292C"/>
    <w:rsid w:val="0024437D"/>
    <w:rsid w:val="00246251"/>
    <w:rsid w:val="00246539"/>
    <w:rsid w:val="00246A04"/>
    <w:rsid w:val="00246BC6"/>
    <w:rsid w:val="00247233"/>
    <w:rsid w:val="00251717"/>
    <w:rsid w:val="00254F75"/>
    <w:rsid w:val="0025523F"/>
    <w:rsid w:val="00264CF7"/>
    <w:rsid w:val="002650C9"/>
    <w:rsid w:val="00266278"/>
    <w:rsid w:val="002678BD"/>
    <w:rsid w:val="00274AD6"/>
    <w:rsid w:val="002759C7"/>
    <w:rsid w:val="00277329"/>
    <w:rsid w:val="00277FF0"/>
    <w:rsid w:val="00282FDF"/>
    <w:rsid w:val="00285363"/>
    <w:rsid w:val="002865E4"/>
    <w:rsid w:val="00287241"/>
    <w:rsid w:val="002906AA"/>
    <w:rsid w:val="00290A9B"/>
    <w:rsid w:val="0029421D"/>
    <w:rsid w:val="00296F57"/>
    <w:rsid w:val="002A0800"/>
    <w:rsid w:val="002A5C87"/>
    <w:rsid w:val="002A6344"/>
    <w:rsid w:val="002A7441"/>
    <w:rsid w:val="002B104C"/>
    <w:rsid w:val="002B1A4A"/>
    <w:rsid w:val="002B3796"/>
    <w:rsid w:val="002B7BD9"/>
    <w:rsid w:val="002B7D87"/>
    <w:rsid w:val="002C0F93"/>
    <w:rsid w:val="002C133E"/>
    <w:rsid w:val="002C183B"/>
    <w:rsid w:val="002C26FB"/>
    <w:rsid w:val="002C29A3"/>
    <w:rsid w:val="002C3155"/>
    <w:rsid w:val="002C5AB4"/>
    <w:rsid w:val="002C7759"/>
    <w:rsid w:val="002D17F8"/>
    <w:rsid w:val="002D4549"/>
    <w:rsid w:val="002D49DD"/>
    <w:rsid w:val="002D4D04"/>
    <w:rsid w:val="002D7ADF"/>
    <w:rsid w:val="002E1187"/>
    <w:rsid w:val="002E7232"/>
    <w:rsid w:val="002F3343"/>
    <w:rsid w:val="002F5A15"/>
    <w:rsid w:val="00302288"/>
    <w:rsid w:val="003027DB"/>
    <w:rsid w:val="003033F5"/>
    <w:rsid w:val="00303A27"/>
    <w:rsid w:val="00303D06"/>
    <w:rsid w:val="003049B2"/>
    <w:rsid w:val="003065F1"/>
    <w:rsid w:val="003069DF"/>
    <w:rsid w:val="0030798F"/>
    <w:rsid w:val="00312034"/>
    <w:rsid w:val="00314B45"/>
    <w:rsid w:val="00314CAF"/>
    <w:rsid w:val="003156E0"/>
    <w:rsid w:val="00315ADA"/>
    <w:rsid w:val="00315F9D"/>
    <w:rsid w:val="00316445"/>
    <w:rsid w:val="00320666"/>
    <w:rsid w:val="00321193"/>
    <w:rsid w:val="00321457"/>
    <w:rsid w:val="0032302E"/>
    <w:rsid w:val="00323613"/>
    <w:rsid w:val="0032365E"/>
    <w:rsid w:val="003248C7"/>
    <w:rsid w:val="003257DC"/>
    <w:rsid w:val="00327BE1"/>
    <w:rsid w:val="003315F6"/>
    <w:rsid w:val="00335154"/>
    <w:rsid w:val="0033621C"/>
    <w:rsid w:val="00337A1D"/>
    <w:rsid w:val="00340E23"/>
    <w:rsid w:val="00343C7E"/>
    <w:rsid w:val="00344E17"/>
    <w:rsid w:val="0034529B"/>
    <w:rsid w:val="0034663D"/>
    <w:rsid w:val="003508AE"/>
    <w:rsid w:val="003634A7"/>
    <w:rsid w:val="003650E3"/>
    <w:rsid w:val="00367C05"/>
    <w:rsid w:val="0037132E"/>
    <w:rsid w:val="003714D3"/>
    <w:rsid w:val="003731DF"/>
    <w:rsid w:val="003747AD"/>
    <w:rsid w:val="003758BF"/>
    <w:rsid w:val="00375CA3"/>
    <w:rsid w:val="003765D4"/>
    <w:rsid w:val="00381E69"/>
    <w:rsid w:val="003825CA"/>
    <w:rsid w:val="003830B6"/>
    <w:rsid w:val="0038628D"/>
    <w:rsid w:val="00386971"/>
    <w:rsid w:val="003871E1"/>
    <w:rsid w:val="00392E99"/>
    <w:rsid w:val="00394C21"/>
    <w:rsid w:val="00396601"/>
    <w:rsid w:val="00396EB2"/>
    <w:rsid w:val="00396F09"/>
    <w:rsid w:val="003A0E46"/>
    <w:rsid w:val="003A15D0"/>
    <w:rsid w:val="003A16E2"/>
    <w:rsid w:val="003B1B6B"/>
    <w:rsid w:val="003B2278"/>
    <w:rsid w:val="003B2A5A"/>
    <w:rsid w:val="003B3FAE"/>
    <w:rsid w:val="003B6580"/>
    <w:rsid w:val="003C0FEB"/>
    <w:rsid w:val="003C15F5"/>
    <w:rsid w:val="003C4190"/>
    <w:rsid w:val="003C4481"/>
    <w:rsid w:val="003C7251"/>
    <w:rsid w:val="003D0562"/>
    <w:rsid w:val="003D0A31"/>
    <w:rsid w:val="003D2B45"/>
    <w:rsid w:val="003D4608"/>
    <w:rsid w:val="003D6F5B"/>
    <w:rsid w:val="003E2AE2"/>
    <w:rsid w:val="003E49D4"/>
    <w:rsid w:val="003E6852"/>
    <w:rsid w:val="003F0B87"/>
    <w:rsid w:val="003F2425"/>
    <w:rsid w:val="003F25C1"/>
    <w:rsid w:val="003F3921"/>
    <w:rsid w:val="003F5FC8"/>
    <w:rsid w:val="003F6A43"/>
    <w:rsid w:val="003F6F61"/>
    <w:rsid w:val="003F7130"/>
    <w:rsid w:val="003F77BC"/>
    <w:rsid w:val="004071AD"/>
    <w:rsid w:val="00410CE5"/>
    <w:rsid w:val="004154AB"/>
    <w:rsid w:val="00420C4E"/>
    <w:rsid w:val="00423771"/>
    <w:rsid w:val="00424483"/>
    <w:rsid w:val="00425242"/>
    <w:rsid w:val="004260A6"/>
    <w:rsid w:val="00426296"/>
    <w:rsid w:val="0043121A"/>
    <w:rsid w:val="004315C4"/>
    <w:rsid w:val="0043514A"/>
    <w:rsid w:val="004369F6"/>
    <w:rsid w:val="00440CE7"/>
    <w:rsid w:val="004426F5"/>
    <w:rsid w:val="00442B38"/>
    <w:rsid w:val="00445633"/>
    <w:rsid w:val="004501B9"/>
    <w:rsid w:val="00451245"/>
    <w:rsid w:val="0045198F"/>
    <w:rsid w:val="00452F86"/>
    <w:rsid w:val="0045303A"/>
    <w:rsid w:val="0045321A"/>
    <w:rsid w:val="00453587"/>
    <w:rsid w:val="00453D4C"/>
    <w:rsid w:val="00454397"/>
    <w:rsid w:val="00457107"/>
    <w:rsid w:val="00463D63"/>
    <w:rsid w:val="00464440"/>
    <w:rsid w:val="004713E4"/>
    <w:rsid w:val="00472917"/>
    <w:rsid w:val="004734C3"/>
    <w:rsid w:val="0047726B"/>
    <w:rsid w:val="00477767"/>
    <w:rsid w:val="00481250"/>
    <w:rsid w:val="004848D5"/>
    <w:rsid w:val="0049415E"/>
    <w:rsid w:val="00495469"/>
    <w:rsid w:val="004A48C0"/>
    <w:rsid w:val="004A7B64"/>
    <w:rsid w:val="004A7D2E"/>
    <w:rsid w:val="004B28EA"/>
    <w:rsid w:val="004B4027"/>
    <w:rsid w:val="004B6EA2"/>
    <w:rsid w:val="004C427B"/>
    <w:rsid w:val="004D0895"/>
    <w:rsid w:val="004D0CDD"/>
    <w:rsid w:val="004D16E4"/>
    <w:rsid w:val="004D276E"/>
    <w:rsid w:val="004D4E35"/>
    <w:rsid w:val="004D6098"/>
    <w:rsid w:val="004E026D"/>
    <w:rsid w:val="004E3827"/>
    <w:rsid w:val="004E4260"/>
    <w:rsid w:val="004E51CC"/>
    <w:rsid w:val="004F2706"/>
    <w:rsid w:val="004F28ED"/>
    <w:rsid w:val="004F2A0D"/>
    <w:rsid w:val="004F4E41"/>
    <w:rsid w:val="00505008"/>
    <w:rsid w:val="005106F3"/>
    <w:rsid w:val="00516224"/>
    <w:rsid w:val="005211C4"/>
    <w:rsid w:val="00521699"/>
    <w:rsid w:val="00521FA0"/>
    <w:rsid w:val="005223C2"/>
    <w:rsid w:val="00525831"/>
    <w:rsid w:val="0052716D"/>
    <w:rsid w:val="005273FE"/>
    <w:rsid w:val="005279BA"/>
    <w:rsid w:val="005343A8"/>
    <w:rsid w:val="0053649B"/>
    <w:rsid w:val="00540303"/>
    <w:rsid w:val="00541C34"/>
    <w:rsid w:val="005447D0"/>
    <w:rsid w:val="00545199"/>
    <w:rsid w:val="005464FC"/>
    <w:rsid w:val="00551440"/>
    <w:rsid w:val="005521F5"/>
    <w:rsid w:val="005523F8"/>
    <w:rsid w:val="00563F84"/>
    <w:rsid w:val="005704DE"/>
    <w:rsid w:val="005722AF"/>
    <w:rsid w:val="005731FC"/>
    <w:rsid w:val="00573FB1"/>
    <w:rsid w:val="00575FC5"/>
    <w:rsid w:val="00576696"/>
    <w:rsid w:val="00576F79"/>
    <w:rsid w:val="0058020F"/>
    <w:rsid w:val="005827B8"/>
    <w:rsid w:val="005859CD"/>
    <w:rsid w:val="00586716"/>
    <w:rsid w:val="00590EC3"/>
    <w:rsid w:val="005917DA"/>
    <w:rsid w:val="00591989"/>
    <w:rsid w:val="005931DB"/>
    <w:rsid w:val="00597EF5"/>
    <w:rsid w:val="005A2DB4"/>
    <w:rsid w:val="005A3B6B"/>
    <w:rsid w:val="005A46CC"/>
    <w:rsid w:val="005A4A5F"/>
    <w:rsid w:val="005A4AE0"/>
    <w:rsid w:val="005A6451"/>
    <w:rsid w:val="005A7714"/>
    <w:rsid w:val="005B2B2F"/>
    <w:rsid w:val="005B30DA"/>
    <w:rsid w:val="005C2ED7"/>
    <w:rsid w:val="005C44F6"/>
    <w:rsid w:val="005C7D9F"/>
    <w:rsid w:val="005D178B"/>
    <w:rsid w:val="005D77E2"/>
    <w:rsid w:val="005D7B63"/>
    <w:rsid w:val="005E35E6"/>
    <w:rsid w:val="005E3E9D"/>
    <w:rsid w:val="005E4EC6"/>
    <w:rsid w:val="005E6EF0"/>
    <w:rsid w:val="005E763F"/>
    <w:rsid w:val="005F41A2"/>
    <w:rsid w:val="005F5487"/>
    <w:rsid w:val="00600E05"/>
    <w:rsid w:val="00601504"/>
    <w:rsid w:val="00601694"/>
    <w:rsid w:val="0060241F"/>
    <w:rsid w:val="00603A45"/>
    <w:rsid w:val="00606833"/>
    <w:rsid w:val="00615FEA"/>
    <w:rsid w:val="006245A1"/>
    <w:rsid w:val="00626B6E"/>
    <w:rsid w:val="00634C6E"/>
    <w:rsid w:val="00635B19"/>
    <w:rsid w:val="00635DC2"/>
    <w:rsid w:val="00640FC6"/>
    <w:rsid w:val="0064123B"/>
    <w:rsid w:val="00641E2D"/>
    <w:rsid w:val="0064206F"/>
    <w:rsid w:val="006428D0"/>
    <w:rsid w:val="0064552C"/>
    <w:rsid w:val="0064590D"/>
    <w:rsid w:val="00647BFB"/>
    <w:rsid w:val="006615C8"/>
    <w:rsid w:val="00661658"/>
    <w:rsid w:val="006626EC"/>
    <w:rsid w:val="006647A8"/>
    <w:rsid w:val="00665FAC"/>
    <w:rsid w:val="00666B7D"/>
    <w:rsid w:val="00667218"/>
    <w:rsid w:val="006703D0"/>
    <w:rsid w:val="00673B74"/>
    <w:rsid w:val="00681937"/>
    <w:rsid w:val="00691C19"/>
    <w:rsid w:val="00692D50"/>
    <w:rsid w:val="00694192"/>
    <w:rsid w:val="00695C5D"/>
    <w:rsid w:val="006A05E3"/>
    <w:rsid w:val="006A076B"/>
    <w:rsid w:val="006A2662"/>
    <w:rsid w:val="006B3189"/>
    <w:rsid w:val="006B3803"/>
    <w:rsid w:val="006B4F27"/>
    <w:rsid w:val="006B59BC"/>
    <w:rsid w:val="006C3698"/>
    <w:rsid w:val="006C4F42"/>
    <w:rsid w:val="006C65DF"/>
    <w:rsid w:val="006D2C73"/>
    <w:rsid w:val="006D2CBF"/>
    <w:rsid w:val="006D58B9"/>
    <w:rsid w:val="006D7F43"/>
    <w:rsid w:val="006E0F36"/>
    <w:rsid w:val="006E3197"/>
    <w:rsid w:val="006E7AE0"/>
    <w:rsid w:val="006F1631"/>
    <w:rsid w:val="006F2142"/>
    <w:rsid w:val="006F2144"/>
    <w:rsid w:val="006F39A0"/>
    <w:rsid w:val="006F47AD"/>
    <w:rsid w:val="006F71FA"/>
    <w:rsid w:val="007008FA"/>
    <w:rsid w:val="00700D7C"/>
    <w:rsid w:val="00703170"/>
    <w:rsid w:val="007143D5"/>
    <w:rsid w:val="00715EDA"/>
    <w:rsid w:val="00717F4A"/>
    <w:rsid w:val="007229A8"/>
    <w:rsid w:val="00722FB5"/>
    <w:rsid w:val="0072383C"/>
    <w:rsid w:val="007252DD"/>
    <w:rsid w:val="00726E1C"/>
    <w:rsid w:val="00726F4D"/>
    <w:rsid w:val="007301F0"/>
    <w:rsid w:val="00736477"/>
    <w:rsid w:val="0074429C"/>
    <w:rsid w:val="007444F1"/>
    <w:rsid w:val="007473E3"/>
    <w:rsid w:val="007478B1"/>
    <w:rsid w:val="00750FFC"/>
    <w:rsid w:val="00753AF6"/>
    <w:rsid w:val="00753CC9"/>
    <w:rsid w:val="00760587"/>
    <w:rsid w:val="007622B3"/>
    <w:rsid w:val="00766A15"/>
    <w:rsid w:val="00770C66"/>
    <w:rsid w:val="00770DC8"/>
    <w:rsid w:val="00773141"/>
    <w:rsid w:val="0077331E"/>
    <w:rsid w:val="00774B54"/>
    <w:rsid w:val="00775445"/>
    <w:rsid w:val="00782B2D"/>
    <w:rsid w:val="00786232"/>
    <w:rsid w:val="00786926"/>
    <w:rsid w:val="007877D6"/>
    <w:rsid w:val="007878A9"/>
    <w:rsid w:val="007938D0"/>
    <w:rsid w:val="00795951"/>
    <w:rsid w:val="007A0CCB"/>
    <w:rsid w:val="007A2368"/>
    <w:rsid w:val="007A24C3"/>
    <w:rsid w:val="007A2D91"/>
    <w:rsid w:val="007A63AC"/>
    <w:rsid w:val="007A70D8"/>
    <w:rsid w:val="007A7BBA"/>
    <w:rsid w:val="007B1D5A"/>
    <w:rsid w:val="007B4CAC"/>
    <w:rsid w:val="007B62FA"/>
    <w:rsid w:val="007C0B75"/>
    <w:rsid w:val="007C0C9A"/>
    <w:rsid w:val="007C3273"/>
    <w:rsid w:val="007C5423"/>
    <w:rsid w:val="007C6793"/>
    <w:rsid w:val="007D001B"/>
    <w:rsid w:val="007D05FC"/>
    <w:rsid w:val="007D6D7F"/>
    <w:rsid w:val="007D78AF"/>
    <w:rsid w:val="007D792E"/>
    <w:rsid w:val="007E25BE"/>
    <w:rsid w:val="007E2F6E"/>
    <w:rsid w:val="007E5449"/>
    <w:rsid w:val="007E68FF"/>
    <w:rsid w:val="007E69B6"/>
    <w:rsid w:val="007E79C2"/>
    <w:rsid w:val="007F037D"/>
    <w:rsid w:val="007F1A4F"/>
    <w:rsid w:val="007F27D0"/>
    <w:rsid w:val="007F2CC3"/>
    <w:rsid w:val="007F4384"/>
    <w:rsid w:val="007F55FD"/>
    <w:rsid w:val="00802085"/>
    <w:rsid w:val="008030F2"/>
    <w:rsid w:val="0080775F"/>
    <w:rsid w:val="00812B73"/>
    <w:rsid w:val="0081486B"/>
    <w:rsid w:val="00815892"/>
    <w:rsid w:val="00821E53"/>
    <w:rsid w:val="008224ED"/>
    <w:rsid w:val="008232AB"/>
    <w:rsid w:val="00823690"/>
    <w:rsid w:val="0082465C"/>
    <w:rsid w:val="00826EA0"/>
    <w:rsid w:val="0082707E"/>
    <w:rsid w:val="00827360"/>
    <w:rsid w:val="008320BF"/>
    <w:rsid w:val="008356A7"/>
    <w:rsid w:val="008361F7"/>
    <w:rsid w:val="008424BF"/>
    <w:rsid w:val="008443F5"/>
    <w:rsid w:val="00846274"/>
    <w:rsid w:val="00847E37"/>
    <w:rsid w:val="00852060"/>
    <w:rsid w:val="00856A2C"/>
    <w:rsid w:val="008605D1"/>
    <w:rsid w:val="0086371F"/>
    <w:rsid w:val="00870978"/>
    <w:rsid w:val="00870E11"/>
    <w:rsid w:val="0087109E"/>
    <w:rsid w:val="00875895"/>
    <w:rsid w:val="0087703C"/>
    <w:rsid w:val="0088148A"/>
    <w:rsid w:val="00881A0E"/>
    <w:rsid w:val="0088568E"/>
    <w:rsid w:val="00886C14"/>
    <w:rsid w:val="008949B6"/>
    <w:rsid w:val="00894D47"/>
    <w:rsid w:val="008B2E3A"/>
    <w:rsid w:val="008B5186"/>
    <w:rsid w:val="008B578D"/>
    <w:rsid w:val="008B681D"/>
    <w:rsid w:val="008C02D7"/>
    <w:rsid w:val="008C0E2C"/>
    <w:rsid w:val="008C2EDC"/>
    <w:rsid w:val="008C6272"/>
    <w:rsid w:val="008D1171"/>
    <w:rsid w:val="008D1DE5"/>
    <w:rsid w:val="008D348B"/>
    <w:rsid w:val="008D486A"/>
    <w:rsid w:val="008D552A"/>
    <w:rsid w:val="008D78A0"/>
    <w:rsid w:val="008E2627"/>
    <w:rsid w:val="008E38A9"/>
    <w:rsid w:val="008E627A"/>
    <w:rsid w:val="008E6363"/>
    <w:rsid w:val="008E7428"/>
    <w:rsid w:val="008F1069"/>
    <w:rsid w:val="008F2ED5"/>
    <w:rsid w:val="008F6A20"/>
    <w:rsid w:val="008F6B1A"/>
    <w:rsid w:val="008F7FCB"/>
    <w:rsid w:val="00900031"/>
    <w:rsid w:val="00901C7D"/>
    <w:rsid w:val="00904D59"/>
    <w:rsid w:val="00905928"/>
    <w:rsid w:val="00905FEF"/>
    <w:rsid w:val="00906FB9"/>
    <w:rsid w:val="00912009"/>
    <w:rsid w:val="00912142"/>
    <w:rsid w:val="00914264"/>
    <w:rsid w:val="00914854"/>
    <w:rsid w:val="00917704"/>
    <w:rsid w:val="0093182A"/>
    <w:rsid w:val="009326DA"/>
    <w:rsid w:val="00932FCB"/>
    <w:rsid w:val="0094068D"/>
    <w:rsid w:val="00942F1C"/>
    <w:rsid w:val="00953E55"/>
    <w:rsid w:val="009551D3"/>
    <w:rsid w:val="00955924"/>
    <w:rsid w:val="00962E7C"/>
    <w:rsid w:val="00962FFA"/>
    <w:rsid w:val="00966F29"/>
    <w:rsid w:val="0096742D"/>
    <w:rsid w:val="00971F05"/>
    <w:rsid w:val="009775E4"/>
    <w:rsid w:val="00984739"/>
    <w:rsid w:val="00985B88"/>
    <w:rsid w:val="0098604D"/>
    <w:rsid w:val="009900ED"/>
    <w:rsid w:val="009914EE"/>
    <w:rsid w:val="00991FF7"/>
    <w:rsid w:val="009941E9"/>
    <w:rsid w:val="0099474D"/>
    <w:rsid w:val="009A07EC"/>
    <w:rsid w:val="009A1B61"/>
    <w:rsid w:val="009A38BA"/>
    <w:rsid w:val="009A6261"/>
    <w:rsid w:val="009B3301"/>
    <w:rsid w:val="009B63D7"/>
    <w:rsid w:val="009C2CAD"/>
    <w:rsid w:val="009C356D"/>
    <w:rsid w:val="009C5406"/>
    <w:rsid w:val="009D071B"/>
    <w:rsid w:val="009D0B59"/>
    <w:rsid w:val="009D1644"/>
    <w:rsid w:val="009D40D0"/>
    <w:rsid w:val="009D4C0D"/>
    <w:rsid w:val="009E50D8"/>
    <w:rsid w:val="009E7874"/>
    <w:rsid w:val="009E790D"/>
    <w:rsid w:val="009F0556"/>
    <w:rsid w:val="009F18E1"/>
    <w:rsid w:val="009F4891"/>
    <w:rsid w:val="009F5081"/>
    <w:rsid w:val="00A019C6"/>
    <w:rsid w:val="00A02DE8"/>
    <w:rsid w:val="00A04EB0"/>
    <w:rsid w:val="00A075E2"/>
    <w:rsid w:val="00A13CBA"/>
    <w:rsid w:val="00A16708"/>
    <w:rsid w:val="00A224CB"/>
    <w:rsid w:val="00A23B5D"/>
    <w:rsid w:val="00A3213F"/>
    <w:rsid w:val="00A33171"/>
    <w:rsid w:val="00A349F2"/>
    <w:rsid w:val="00A36071"/>
    <w:rsid w:val="00A378C4"/>
    <w:rsid w:val="00A40DE0"/>
    <w:rsid w:val="00A41F5A"/>
    <w:rsid w:val="00A42184"/>
    <w:rsid w:val="00A433F8"/>
    <w:rsid w:val="00A44EC7"/>
    <w:rsid w:val="00A45B78"/>
    <w:rsid w:val="00A5006D"/>
    <w:rsid w:val="00A54034"/>
    <w:rsid w:val="00A54FB3"/>
    <w:rsid w:val="00A551B7"/>
    <w:rsid w:val="00A56DAE"/>
    <w:rsid w:val="00A61DC1"/>
    <w:rsid w:val="00A6266E"/>
    <w:rsid w:val="00A64F0F"/>
    <w:rsid w:val="00A65407"/>
    <w:rsid w:val="00A65C04"/>
    <w:rsid w:val="00A6671C"/>
    <w:rsid w:val="00A67E7A"/>
    <w:rsid w:val="00A7443B"/>
    <w:rsid w:val="00A82C84"/>
    <w:rsid w:val="00A832DE"/>
    <w:rsid w:val="00A83A5B"/>
    <w:rsid w:val="00A84123"/>
    <w:rsid w:val="00A86DF5"/>
    <w:rsid w:val="00A87860"/>
    <w:rsid w:val="00A90FFC"/>
    <w:rsid w:val="00A91BF3"/>
    <w:rsid w:val="00A92CA3"/>
    <w:rsid w:val="00A97AD7"/>
    <w:rsid w:val="00AA0710"/>
    <w:rsid w:val="00AA11DE"/>
    <w:rsid w:val="00AA219E"/>
    <w:rsid w:val="00AA290F"/>
    <w:rsid w:val="00AA2C25"/>
    <w:rsid w:val="00AA2D50"/>
    <w:rsid w:val="00AA5363"/>
    <w:rsid w:val="00AB3277"/>
    <w:rsid w:val="00AB5BEA"/>
    <w:rsid w:val="00AB6B9A"/>
    <w:rsid w:val="00AC5549"/>
    <w:rsid w:val="00AD18BC"/>
    <w:rsid w:val="00AD4BAB"/>
    <w:rsid w:val="00AD58F8"/>
    <w:rsid w:val="00AD658B"/>
    <w:rsid w:val="00AD6966"/>
    <w:rsid w:val="00AD7530"/>
    <w:rsid w:val="00AD754F"/>
    <w:rsid w:val="00AD78F2"/>
    <w:rsid w:val="00AE1859"/>
    <w:rsid w:val="00AE2052"/>
    <w:rsid w:val="00AE3A7E"/>
    <w:rsid w:val="00AE45F7"/>
    <w:rsid w:val="00AE4DEA"/>
    <w:rsid w:val="00AE5A78"/>
    <w:rsid w:val="00AF4FB3"/>
    <w:rsid w:val="00AF5B68"/>
    <w:rsid w:val="00AF6536"/>
    <w:rsid w:val="00AF6E8B"/>
    <w:rsid w:val="00B02C3C"/>
    <w:rsid w:val="00B04FE3"/>
    <w:rsid w:val="00B07D0C"/>
    <w:rsid w:val="00B13319"/>
    <w:rsid w:val="00B14CB8"/>
    <w:rsid w:val="00B160FE"/>
    <w:rsid w:val="00B165E7"/>
    <w:rsid w:val="00B1755C"/>
    <w:rsid w:val="00B175A4"/>
    <w:rsid w:val="00B23D45"/>
    <w:rsid w:val="00B24857"/>
    <w:rsid w:val="00B24F82"/>
    <w:rsid w:val="00B258EA"/>
    <w:rsid w:val="00B274C0"/>
    <w:rsid w:val="00B30FF2"/>
    <w:rsid w:val="00B350E1"/>
    <w:rsid w:val="00B355E2"/>
    <w:rsid w:val="00B3728F"/>
    <w:rsid w:val="00B413B8"/>
    <w:rsid w:val="00B42D00"/>
    <w:rsid w:val="00B45654"/>
    <w:rsid w:val="00B53DA1"/>
    <w:rsid w:val="00B65F09"/>
    <w:rsid w:val="00B718A2"/>
    <w:rsid w:val="00B719AD"/>
    <w:rsid w:val="00B76F0E"/>
    <w:rsid w:val="00B76F31"/>
    <w:rsid w:val="00B82E30"/>
    <w:rsid w:val="00B85423"/>
    <w:rsid w:val="00B93420"/>
    <w:rsid w:val="00B947F4"/>
    <w:rsid w:val="00B965CF"/>
    <w:rsid w:val="00B97CAE"/>
    <w:rsid w:val="00BA0616"/>
    <w:rsid w:val="00BA54AD"/>
    <w:rsid w:val="00BA5B69"/>
    <w:rsid w:val="00BA6484"/>
    <w:rsid w:val="00BA7CDA"/>
    <w:rsid w:val="00BB1A44"/>
    <w:rsid w:val="00BB2235"/>
    <w:rsid w:val="00BB3960"/>
    <w:rsid w:val="00BB4C36"/>
    <w:rsid w:val="00BB4D26"/>
    <w:rsid w:val="00BB519C"/>
    <w:rsid w:val="00BC0F88"/>
    <w:rsid w:val="00BC3596"/>
    <w:rsid w:val="00BC3768"/>
    <w:rsid w:val="00BC6D72"/>
    <w:rsid w:val="00BD544A"/>
    <w:rsid w:val="00BD6BA6"/>
    <w:rsid w:val="00BD7C58"/>
    <w:rsid w:val="00BE0204"/>
    <w:rsid w:val="00BE671F"/>
    <w:rsid w:val="00BF3383"/>
    <w:rsid w:val="00BF44CC"/>
    <w:rsid w:val="00BF50E7"/>
    <w:rsid w:val="00C03DB5"/>
    <w:rsid w:val="00C06479"/>
    <w:rsid w:val="00C06C96"/>
    <w:rsid w:val="00C07555"/>
    <w:rsid w:val="00C11777"/>
    <w:rsid w:val="00C12048"/>
    <w:rsid w:val="00C13BF4"/>
    <w:rsid w:val="00C15062"/>
    <w:rsid w:val="00C1589B"/>
    <w:rsid w:val="00C16B43"/>
    <w:rsid w:val="00C201E9"/>
    <w:rsid w:val="00C303A3"/>
    <w:rsid w:val="00C326EC"/>
    <w:rsid w:val="00C3689D"/>
    <w:rsid w:val="00C46B2E"/>
    <w:rsid w:val="00C47161"/>
    <w:rsid w:val="00C512CA"/>
    <w:rsid w:val="00C51404"/>
    <w:rsid w:val="00C53A4D"/>
    <w:rsid w:val="00C53EFE"/>
    <w:rsid w:val="00C549DF"/>
    <w:rsid w:val="00C54E60"/>
    <w:rsid w:val="00C56E31"/>
    <w:rsid w:val="00C578B5"/>
    <w:rsid w:val="00C57A18"/>
    <w:rsid w:val="00C6100B"/>
    <w:rsid w:val="00C647AE"/>
    <w:rsid w:val="00C64CC0"/>
    <w:rsid w:val="00C655D3"/>
    <w:rsid w:val="00C673C6"/>
    <w:rsid w:val="00C721A1"/>
    <w:rsid w:val="00C72787"/>
    <w:rsid w:val="00C7391B"/>
    <w:rsid w:val="00C73993"/>
    <w:rsid w:val="00C74210"/>
    <w:rsid w:val="00C77560"/>
    <w:rsid w:val="00C83593"/>
    <w:rsid w:val="00C848D5"/>
    <w:rsid w:val="00C85975"/>
    <w:rsid w:val="00C865E5"/>
    <w:rsid w:val="00C86AE1"/>
    <w:rsid w:val="00C925CF"/>
    <w:rsid w:val="00C92A95"/>
    <w:rsid w:val="00C9328A"/>
    <w:rsid w:val="00C94183"/>
    <w:rsid w:val="00C95281"/>
    <w:rsid w:val="00C95596"/>
    <w:rsid w:val="00C96997"/>
    <w:rsid w:val="00CA13A9"/>
    <w:rsid w:val="00CA39BD"/>
    <w:rsid w:val="00CA755D"/>
    <w:rsid w:val="00CB0596"/>
    <w:rsid w:val="00CB4BE0"/>
    <w:rsid w:val="00CB63A1"/>
    <w:rsid w:val="00CB720A"/>
    <w:rsid w:val="00CC165C"/>
    <w:rsid w:val="00CC4810"/>
    <w:rsid w:val="00CC64FB"/>
    <w:rsid w:val="00CD102D"/>
    <w:rsid w:val="00CD109C"/>
    <w:rsid w:val="00CD2C29"/>
    <w:rsid w:val="00CD5541"/>
    <w:rsid w:val="00CE3319"/>
    <w:rsid w:val="00CE68A7"/>
    <w:rsid w:val="00CE7A19"/>
    <w:rsid w:val="00CF0C43"/>
    <w:rsid w:val="00CF1E32"/>
    <w:rsid w:val="00CF5E19"/>
    <w:rsid w:val="00D0125C"/>
    <w:rsid w:val="00D031FE"/>
    <w:rsid w:val="00D113E4"/>
    <w:rsid w:val="00D11558"/>
    <w:rsid w:val="00D134AB"/>
    <w:rsid w:val="00D14537"/>
    <w:rsid w:val="00D14770"/>
    <w:rsid w:val="00D153D3"/>
    <w:rsid w:val="00D166DB"/>
    <w:rsid w:val="00D22CF1"/>
    <w:rsid w:val="00D25CE0"/>
    <w:rsid w:val="00D2605B"/>
    <w:rsid w:val="00D260B0"/>
    <w:rsid w:val="00D266CF"/>
    <w:rsid w:val="00D348ED"/>
    <w:rsid w:val="00D35AF5"/>
    <w:rsid w:val="00D37888"/>
    <w:rsid w:val="00D4282E"/>
    <w:rsid w:val="00D428F9"/>
    <w:rsid w:val="00D46000"/>
    <w:rsid w:val="00D47A94"/>
    <w:rsid w:val="00D5551B"/>
    <w:rsid w:val="00D55D40"/>
    <w:rsid w:val="00D600B6"/>
    <w:rsid w:val="00D627FB"/>
    <w:rsid w:val="00D62BF6"/>
    <w:rsid w:val="00D6463E"/>
    <w:rsid w:val="00D70C2E"/>
    <w:rsid w:val="00D72157"/>
    <w:rsid w:val="00D74000"/>
    <w:rsid w:val="00D81FEB"/>
    <w:rsid w:val="00D844FE"/>
    <w:rsid w:val="00D868E9"/>
    <w:rsid w:val="00D938C9"/>
    <w:rsid w:val="00D93FEA"/>
    <w:rsid w:val="00D94B33"/>
    <w:rsid w:val="00D977D8"/>
    <w:rsid w:val="00DA16B7"/>
    <w:rsid w:val="00DA27DF"/>
    <w:rsid w:val="00DA466B"/>
    <w:rsid w:val="00DA5D4E"/>
    <w:rsid w:val="00DB024E"/>
    <w:rsid w:val="00DB1C1A"/>
    <w:rsid w:val="00DB295F"/>
    <w:rsid w:val="00DB520F"/>
    <w:rsid w:val="00DB5ABB"/>
    <w:rsid w:val="00DB5EE3"/>
    <w:rsid w:val="00DB7749"/>
    <w:rsid w:val="00DB7F61"/>
    <w:rsid w:val="00DC600D"/>
    <w:rsid w:val="00DD19F8"/>
    <w:rsid w:val="00DD2826"/>
    <w:rsid w:val="00DD5A72"/>
    <w:rsid w:val="00DD664C"/>
    <w:rsid w:val="00DE1227"/>
    <w:rsid w:val="00DE355F"/>
    <w:rsid w:val="00DE399D"/>
    <w:rsid w:val="00DE3C13"/>
    <w:rsid w:val="00DE412D"/>
    <w:rsid w:val="00DE4B07"/>
    <w:rsid w:val="00DF0309"/>
    <w:rsid w:val="00DF45F1"/>
    <w:rsid w:val="00DF4616"/>
    <w:rsid w:val="00DF54E8"/>
    <w:rsid w:val="00DF73C5"/>
    <w:rsid w:val="00E006ED"/>
    <w:rsid w:val="00E00EE7"/>
    <w:rsid w:val="00E0643C"/>
    <w:rsid w:val="00E102E8"/>
    <w:rsid w:val="00E11FF7"/>
    <w:rsid w:val="00E1319E"/>
    <w:rsid w:val="00E13AA8"/>
    <w:rsid w:val="00E17661"/>
    <w:rsid w:val="00E17698"/>
    <w:rsid w:val="00E20A7D"/>
    <w:rsid w:val="00E21222"/>
    <w:rsid w:val="00E22408"/>
    <w:rsid w:val="00E2250A"/>
    <w:rsid w:val="00E22C63"/>
    <w:rsid w:val="00E25065"/>
    <w:rsid w:val="00E2707D"/>
    <w:rsid w:val="00E2713A"/>
    <w:rsid w:val="00E27B84"/>
    <w:rsid w:val="00E30461"/>
    <w:rsid w:val="00E33DCE"/>
    <w:rsid w:val="00E343BC"/>
    <w:rsid w:val="00E44C7A"/>
    <w:rsid w:val="00E5446F"/>
    <w:rsid w:val="00E549F8"/>
    <w:rsid w:val="00E651A7"/>
    <w:rsid w:val="00E65D0D"/>
    <w:rsid w:val="00E65D43"/>
    <w:rsid w:val="00E663CF"/>
    <w:rsid w:val="00E709CF"/>
    <w:rsid w:val="00E71356"/>
    <w:rsid w:val="00E80B36"/>
    <w:rsid w:val="00E81612"/>
    <w:rsid w:val="00E82F94"/>
    <w:rsid w:val="00E850D2"/>
    <w:rsid w:val="00E85E26"/>
    <w:rsid w:val="00E92F3C"/>
    <w:rsid w:val="00EA2746"/>
    <w:rsid w:val="00EA3D57"/>
    <w:rsid w:val="00EA451B"/>
    <w:rsid w:val="00EB0F86"/>
    <w:rsid w:val="00EB37A2"/>
    <w:rsid w:val="00EB5C69"/>
    <w:rsid w:val="00EC3689"/>
    <w:rsid w:val="00EC4044"/>
    <w:rsid w:val="00EC4613"/>
    <w:rsid w:val="00EC61D6"/>
    <w:rsid w:val="00ED3719"/>
    <w:rsid w:val="00ED57D5"/>
    <w:rsid w:val="00ED7742"/>
    <w:rsid w:val="00EE3FDC"/>
    <w:rsid w:val="00EE46B3"/>
    <w:rsid w:val="00EE498F"/>
    <w:rsid w:val="00EF0E68"/>
    <w:rsid w:val="00EF5A40"/>
    <w:rsid w:val="00EF6275"/>
    <w:rsid w:val="00EF630B"/>
    <w:rsid w:val="00EF64E9"/>
    <w:rsid w:val="00EF7AF5"/>
    <w:rsid w:val="00F019EC"/>
    <w:rsid w:val="00F029F2"/>
    <w:rsid w:val="00F03063"/>
    <w:rsid w:val="00F12773"/>
    <w:rsid w:val="00F1337B"/>
    <w:rsid w:val="00F14D21"/>
    <w:rsid w:val="00F220D8"/>
    <w:rsid w:val="00F231DB"/>
    <w:rsid w:val="00F25ADE"/>
    <w:rsid w:val="00F269E2"/>
    <w:rsid w:val="00F30150"/>
    <w:rsid w:val="00F347B2"/>
    <w:rsid w:val="00F34DD9"/>
    <w:rsid w:val="00F358EA"/>
    <w:rsid w:val="00F365DD"/>
    <w:rsid w:val="00F424E8"/>
    <w:rsid w:val="00F463BA"/>
    <w:rsid w:val="00F50251"/>
    <w:rsid w:val="00F61B5A"/>
    <w:rsid w:val="00F64712"/>
    <w:rsid w:val="00F701F9"/>
    <w:rsid w:val="00F70BBF"/>
    <w:rsid w:val="00F7462A"/>
    <w:rsid w:val="00F77E8B"/>
    <w:rsid w:val="00F809F6"/>
    <w:rsid w:val="00F818DC"/>
    <w:rsid w:val="00F82BB6"/>
    <w:rsid w:val="00F84D2A"/>
    <w:rsid w:val="00F91663"/>
    <w:rsid w:val="00F919D7"/>
    <w:rsid w:val="00F91ADD"/>
    <w:rsid w:val="00F92A0A"/>
    <w:rsid w:val="00F92ECD"/>
    <w:rsid w:val="00F9367B"/>
    <w:rsid w:val="00F95C2E"/>
    <w:rsid w:val="00F97642"/>
    <w:rsid w:val="00FA0AAE"/>
    <w:rsid w:val="00FA46D8"/>
    <w:rsid w:val="00FA47EB"/>
    <w:rsid w:val="00FA4BF8"/>
    <w:rsid w:val="00FA7972"/>
    <w:rsid w:val="00FB0F96"/>
    <w:rsid w:val="00FB4A02"/>
    <w:rsid w:val="00FB60C9"/>
    <w:rsid w:val="00FC28B8"/>
    <w:rsid w:val="00FC2C90"/>
    <w:rsid w:val="00FC3379"/>
    <w:rsid w:val="00FC3D6D"/>
    <w:rsid w:val="00FC4299"/>
    <w:rsid w:val="00FC7762"/>
    <w:rsid w:val="00FD6216"/>
    <w:rsid w:val="00FE262D"/>
    <w:rsid w:val="00FE2706"/>
    <w:rsid w:val="00FE3517"/>
    <w:rsid w:val="00FE4B1C"/>
    <w:rsid w:val="00FE4D81"/>
    <w:rsid w:val="00FE69D4"/>
    <w:rsid w:val="00FF2907"/>
    <w:rsid w:val="00FF2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A412A4C"/>
  <w15:chartTrackingRefBased/>
  <w15:docId w15:val="{CF05F0E2-C9D1-4F86-B0B8-6D8E8213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link w:val="Heading3Char"/>
    <w:uiPriority w:val="9"/>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uiPriority w:val="9"/>
    <w:qFormat/>
    <w:rsid w:val="000808AB"/>
    <w:pPr>
      <w:spacing w:before="240" w:after="120"/>
      <w:jc w:val="left"/>
      <w:outlineLvl w:val="3"/>
    </w:pPr>
    <w:rPr>
      <w:rFonts w:asciiTheme="majorHAnsi" w:hAnsiTheme="majorHAnsi"/>
      <w:i/>
      <w:iCs/>
      <w:color w:val="44546A" w:themeColor="text2"/>
      <w:sz w:val="24"/>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aliases w:val="Bullets,Paragraphe de liste1,List Paragraph (numbered (a)),List Bullet Mary,References,Numbered List Paragraph,List Paragraph nowy,Liste 1,references,List Bullet-OpsManual,List Tables,WB Para,List Paragraph2,Lapis Bulleted List,Dot pt,lp1"/>
    <w:basedOn w:val="Normal"/>
    <w:link w:val="ListParagraphChar"/>
    <w:uiPriority w:val="34"/>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character" w:customStyle="1" w:styleId="ListParagraphChar">
    <w:name w:val="List Paragraph Char"/>
    <w:aliases w:val="Bullets Char,Paragraphe de liste1 Char,List Paragraph (numbered (a)) Char,List Bullet Mary Char,References Char,Numbered List Paragraph Char,List Paragraph nowy Char,Liste 1 Char,references Char,List Bullet-OpsManual Char,Dot pt Char"/>
    <w:link w:val="ListParagraph"/>
    <w:uiPriority w:val="99"/>
    <w:qFormat/>
    <w:locked/>
    <w:rsid w:val="00DB295F"/>
    <w:rPr>
      <w:rFonts w:ascii="Arial" w:hAnsi="Arial"/>
      <w:sz w:val="22"/>
      <w:szCs w:val="24"/>
      <w:lang w:val="en-GB"/>
    </w:rPr>
  </w:style>
  <w:style w:type="character" w:customStyle="1" w:styleId="Heading4Char">
    <w:name w:val="Heading 4 Char"/>
    <w:basedOn w:val="DefaultParagraphFont"/>
    <w:link w:val="Heading4"/>
    <w:uiPriority w:val="9"/>
    <w:rsid w:val="000808AB"/>
    <w:rPr>
      <w:rFonts w:asciiTheme="majorHAnsi" w:hAnsiTheme="majorHAnsi"/>
      <w:i/>
      <w:iCs/>
      <w:color w:val="44546A" w:themeColor="text2"/>
      <w:sz w:val="24"/>
      <w:szCs w:val="24"/>
      <w:lang w:val="en-GB"/>
    </w:rPr>
  </w:style>
  <w:style w:type="character" w:customStyle="1" w:styleId="Heading3Char">
    <w:name w:val="Heading 3 Char"/>
    <w:basedOn w:val="DefaultParagraphFont"/>
    <w:link w:val="Heading3"/>
    <w:uiPriority w:val="9"/>
    <w:rsid w:val="00EC61D6"/>
    <w:rPr>
      <w:rFonts w:ascii="Courier" w:hAnsi="Courier"/>
      <w:b/>
      <w:sz w:val="28"/>
    </w:rPr>
  </w:style>
  <w:style w:type="character" w:styleId="IntenseEmphasis">
    <w:name w:val="Intense Emphasis"/>
    <w:basedOn w:val="DefaultParagraphFont"/>
    <w:uiPriority w:val="21"/>
    <w:qFormat/>
    <w:rsid w:val="000808AB"/>
    <w:rPr>
      <w:rFonts w:ascii="Calibri" w:eastAsiaTheme="majorEastAsia" w:hAnsi="Calibri"/>
      <w:color w:val="1F4E79" w:themeColor="accent1" w:themeShade="8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95209665">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735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un.org/Docs/sc/committees/1267/1267ListEng.htm" TargetMode="Externa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ustomXml" Target="../customXml/item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Local governance</TermName>
          <TermId xmlns="http://schemas.microsoft.com/office/infopath/2007/PartnerControls">897f3f83-dec6-4d89-bc81-2be48654617d</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2018-12-31T05:00:00+00:00</Document_x0020_Coverage_x0020_Period_x0020_Start_x0020_Dat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1114</Value>
      <Value>1656</Value>
      <Value>1110</Value>
      <Value>564</Value>
      <Value>1</Value>
    </TaxCatchAll>
    <c4e2ab2cc9354bbf9064eeb465a566ea xmlns="1ed4137b-41b2-488b-8250-6d369ec27664">
      <Terms xmlns="http://schemas.microsoft.com/office/infopath/2007/PartnerControls"/>
    </c4e2ab2cc9354bbf9064eeb465a566ea>
    <UndpProjectNo xmlns="1ed4137b-41b2-488b-8250-6d369ec27664">00118295</UndpProjectNo>
    <UndpDocStatus xmlns="1ed4137b-41b2-488b-8250-6d369ec27664">Final</UndpDocStatus>
    <Outcome1 xmlns="f1161f5b-24a3-4c2d-bc81-44cb9325e8ee">00115005</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SYR</TermName>
          <TermId xmlns="http://schemas.microsoft.com/office/infopath/2007/PartnerControls">fb0956bf-c7e3-4834-a4fa-71c482a03fda</TermId>
        </TermInfo>
      </Terms>
    </gc6531b704974d528487414686b72f6f>
    <_dlc_DocId xmlns="f1161f5b-24a3-4c2d-bc81-44cb9325e8ee">ATLASPDC-4-107952</_dlc_DocId>
    <_dlc_DocIdUrl xmlns="f1161f5b-24a3-4c2d-bc81-44cb9325e8ee">
      <Url>https://info.undp.org/docs/pdc/_layouts/DocIdRedir.aspx?ID=ATLASPDC-4-107952</Url>
      <Description>ATLASPDC-4-107952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252C62-A595-4B1E-89EB-1A1DC1A67E90}"/>
</file>

<file path=customXml/itemProps2.xml><?xml version="1.0" encoding="utf-8"?>
<ds:datastoreItem xmlns:ds="http://schemas.openxmlformats.org/officeDocument/2006/customXml" ds:itemID="{09660305-9854-4FF1-9831-93ABB37D41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4EC759-FB1F-4747-8C67-8ADA973BAFD4}">
  <ds:schemaRefs>
    <ds:schemaRef ds:uri="http://schemas.microsoft.com/office/2006/metadata/longProperties"/>
  </ds:schemaRefs>
</ds:datastoreItem>
</file>

<file path=customXml/itemProps4.xml><?xml version="1.0" encoding="utf-8"?>
<ds:datastoreItem xmlns:ds="http://schemas.openxmlformats.org/officeDocument/2006/customXml" ds:itemID="{22317EC1-5CAF-4EEC-9BC7-A62F97DC0AAF}">
  <ds:schemaRefs>
    <ds:schemaRef ds:uri="http://schemas.microsoft.com/sharepoint/v3/contenttype/forms"/>
  </ds:schemaRefs>
</ds:datastoreItem>
</file>

<file path=customXml/itemProps5.xml><?xml version="1.0" encoding="utf-8"?>
<ds:datastoreItem xmlns:ds="http://schemas.openxmlformats.org/officeDocument/2006/customXml" ds:itemID="{52AECF5C-F37A-4F67-BFBE-6AA46C263EE5}">
  <ds:schemaRefs>
    <ds:schemaRef ds:uri="http://schemas.openxmlformats.org/officeDocument/2006/bibliography"/>
  </ds:schemaRefs>
</ds:datastoreItem>
</file>

<file path=customXml/itemProps6.xml><?xml version="1.0" encoding="utf-8"?>
<ds:datastoreItem xmlns:ds="http://schemas.openxmlformats.org/officeDocument/2006/customXml" ds:itemID="{1053B14D-FDD2-4460-AED3-034105C5723C}"/>
</file>

<file path=customXml/itemProps7.xml><?xml version="1.0" encoding="utf-8"?>
<ds:datastoreItem xmlns:ds="http://schemas.openxmlformats.org/officeDocument/2006/customXml" ds:itemID="{CC5D4C84-C779-45ED-8F7E-55CF1D450CAA}"/>
</file>

<file path=docProps/app.xml><?xml version="1.0" encoding="utf-8"?>
<Properties xmlns="http://schemas.openxmlformats.org/officeDocument/2006/extended-properties" xmlns:vt="http://schemas.openxmlformats.org/officeDocument/2006/docPropsVTypes">
  <Template>Normal.dotm</Template>
  <TotalTime>0</TotalTime>
  <Pages>19</Pages>
  <Words>7498</Words>
  <Characters>42745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50143</CharactersWithSpaces>
  <SharedDoc>false</SharedDoc>
  <HLinks>
    <vt:vector size="66" baseType="variant">
      <vt:variant>
        <vt:i4>393216</vt:i4>
      </vt:variant>
      <vt:variant>
        <vt:i4>30</vt:i4>
      </vt:variant>
      <vt:variant>
        <vt:i4>0</vt:i4>
      </vt:variant>
      <vt:variant>
        <vt:i4>5</vt:i4>
      </vt:variant>
      <vt:variant>
        <vt:lpwstr>https://intranet.undp.org/global/documents/ppm/FINAL Risk Log Deliverable Description.doc</vt:lpwstr>
      </vt:variant>
      <vt:variant>
        <vt:lpwstr/>
      </vt:variant>
      <vt:variant>
        <vt:i4>6357058</vt:i4>
      </vt:variant>
      <vt:variant>
        <vt:i4>27</vt:i4>
      </vt:variant>
      <vt:variant>
        <vt:i4>0</vt:i4>
      </vt:variant>
      <vt:variant>
        <vt:i4>5</vt:i4>
      </vt:variant>
      <vt:variant>
        <vt:lpwstr>https://intranet.undp.org/global/documents/ppm/FINAL_Risk_Log_Template.doc</vt:lpwstr>
      </vt:variant>
      <vt:variant>
        <vt:lpwstr/>
      </vt:variant>
      <vt:variant>
        <vt:i4>18</vt:i4>
      </vt:variant>
      <vt:variant>
        <vt:i4>24</vt:i4>
      </vt:variant>
      <vt:variant>
        <vt:i4>0</vt:i4>
      </vt:variant>
      <vt:variant>
        <vt:i4>5</vt:i4>
      </vt:variant>
      <vt:variant>
        <vt:lpwstr>http://www.un.org/sc/committees/1267/aq_sanctions_list.shtml</vt:lpwstr>
      </vt:variant>
      <vt:variant>
        <vt:lpwstr/>
      </vt:variant>
      <vt:variant>
        <vt:i4>589907</vt:i4>
      </vt:variant>
      <vt:variant>
        <vt:i4>21</vt:i4>
      </vt:variant>
      <vt:variant>
        <vt:i4>0</vt:i4>
      </vt:variant>
      <vt:variant>
        <vt:i4>5</vt:i4>
      </vt:variant>
      <vt:variant>
        <vt:lpwstr>http://www.un.org/Docs/sc/committees/1267/1267ListEng.htm</vt:lpwstr>
      </vt:variant>
      <vt:variant>
        <vt:lpwstr/>
      </vt:variant>
      <vt:variant>
        <vt:i4>18</vt:i4>
      </vt:variant>
      <vt:variant>
        <vt:i4>18</vt:i4>
      </vt:variant>
      <vt:variant>
        <vt:i4>0</vt:i4>
      </vt:variant>
      <vt:variant>
        <vt:i4>5</vt:i4>
      </vt:variant>
      <vt:variant>
        <vt:lpwstr>http://www.un.org/sc/committees/1267/aq_sanctions_list.shtml</vt:lpwstr>
      </vt:variant>
      <vt:variant>
        <vt:lpwstr/>
      </vt:variant>
      <vt:variant>
        <vt:i4>589907</vt:i4>
      </vt:variant>
      <vt:variant>
        <vt:i4>15</vt:i4>
      </vt:variant>
      <vt:variant>
        <vt:i4>0</vt:i4>
      </vt:variant>
      <vt:variant>
        <vt:i4>5</vt:i4>
      </vt:variant>
      <vt:variant>
        <vt:lpwstr>http://www.un.org/Docs/sc/committees/1267/1267ListEng.htm</vt:lpwstr>
      </vt:variant>
      <vt:variant>
        <vt:lpwstr/>
      </vt:variant>
      <vt:variant>
        <vt:i4>18</vt:i4>
      </vt:variant>
      <vt:variant>
        <vt:i4>12</vt:i4>
      </vt:variant>
      <vt:variant>
        <vt:i4>0</vt:i4>
      </vt:variant>
      <vt:variant>
        <vt:i4>5</vt:i4>
      </vt:variant>
      <vt:variant>
        <vt:lpwstr>http://www.un.org/sc/committees/1267/aq_sanctions_list.shtml</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3801137</vt:i4>
      </vt:variant>
      <vt:variant>
        <vt:i4>6</vt:i4>
      </vt:variant>
      <vt:variant>
        <vt:i4>0</vt:i4>
      </vt:variant>
      <vt:variant>
        <vt:i4>5</vt:i4>
      </vt:variant>
      <vt:variant>
        <vt:lpwstr>https://intranet.undp.org/global/documents/ppm/Supplemental.pdf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5505088</vt:i4>
      </vt:variant>
      <vt:variant>
        <vt:i4>0</vt:i4>
      </vt:variant>
      <vt:variant>
        <vt:i4>0</vt:i4>
      </vt:variant>
      <vt:variant>
        <vt:i4>5</vt:i4>
      </vt:variant>
      <vt:variant>
        <vt:lpwstr>http://intra.undp.org/bdp/archive-programming-manual/docs/reference-centre/chapter6/sbaa.pdf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Rafah Bredi</cp:lastModifiedBy>
  <cp:revision>2</cp:revision>
  <cp:lastPrinted>2016-01-21T12:46:00Z</cp:lastPrinted>
  <dcterms:created xsi:type="dcterms:W3CDTF">2019-10-29T12:39:00Z</dcterms:created>
  <dcterms:modified xsi:type="dcterms:W3CDTF">2019-10-29T12:39:00Z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UNDPGBL-215-26</vt:lpwstr>
  </property>
  <property fmtid="{D5CDD505-2E9C-101B-9397-08002B2CF9AE}" pid="3" name="_dlc_DocIdItemGuid">
    <vt:lpwstr>5defecda-cf3d-43dd-b0d8-af3eac5ce9ce</vt:lpwstr>
  </property>
  <property fmtid="{D5CDD505-2E9C-101B-9397-08002B2CF9AE}" pid="4" name="_dlc_DocIdUrl">
    <vt:lpwstr>https://intranet.undp.org/global/popp/ppm/_layouts/DocIdRedir.aspx?ID=UNDPGBL-215-26, UNDPGBL-215-26</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POPPBusinessProcess">
    <vt:lpwstr/>
  </property>
  <property fmtid="{D5CDD505-2E9C-101B-9397-08002B2CF9AE}" pid="31" name="UNDP_POPP_BUSINESSUNIT">
    <vt:lpwstr>2;#Programme and Project Management|dea4c69a-7909-43f6-8de1-50c95d5a9f3f</vt:lpwstr>
  </property>
  <property fmtid="{D5CDD505-2E9C-101B-9397-08002B2CF9AE}" pid="32" name="UNDPCountry">
    <vt:lpwstr>1114;#Countries|2f9ec5a1-3eec-45d6-8645-ed5d87180aba</vt:lpwstr>
  </property>
  <property fmtid="{D5CDD505-2E9C-101B-9397-08002B2CF9AE}" pid="33" name="UN Languages">
    <vt:lpwstr>1;#English|7f98b732-4b5b-4b70-ba90-a0eff09b5d2d</vt:lpwstr>
  </property>
  <property fmtid="{D5CDD505-2E9C-101B-9397-08002B2CF9AE}" pid="34" name="Operating Unit0">
    <vt:lpwstr>1656;#SYR|fb0956bf-c7e3-4834-a4fa-71c482a03fda</vt:lpwstr>
  </property>
  <property fmtid="{D5CDD505-2E9C-101B-9397-08002B2CF9AE}" pid="35" name="Atlas Document Status">
    <vt:lpwstr>763;#Draft|121d40a5-e62e-4d42-82e4-d6d12003de0a</vt:lpwstr>
  </property>
  <property fmtid="{D5CDD505-2E9C-101B-9397-08002B2CF9AE}" pid="36" name="Atlas Document Type">
    <vt:lpwstr>1110;#Prodoc|099f975e-b4d9-4bba-a499-dbcc387c61ad</vt:lpwstr>
  </property>
  <property fmtid="{D5CDD505-2E9C-101B-9397-08002B2CF9AE}" pid="37" name="eRegFilingCodeMM">
    <vt:lpwstr/>
  </property>
  <property fmtid="{D5CDD505-2E9C-101B-9397-08002B2CF9AE}" pid="38" name="UndpUnitMM">
    <vt:lpwstr/>
  </property>
  <property fmtid="{D5CDD505-2E9C-101B-9397-08002B2CF9AE}" pid="39" name="UNDPFocusAreas">
    <vt:lpwstr>564;#Local governance|897f3f83-dec6-4d89-bc81-2be48654617d</vt:lpwstr>
  </property>
  <property fmtid="{D5CDD505-2E9C-101B-9397-08002B2CF9AE}" pid="40" name="UndpDocTypeMM">
    <vt:lpwstr/>
  </property>
  <property fmtid="{D5CDD505-2E9C-101B-9397-08002B2CF9AE}" pid="41" name="UNDPDocumentCategory">
    <vt:lpwstr/>
  </property>
  <property fmtid="{D5CDD505-2E9C-101B-9397-08002B2CF9AE}" pid="42" name="DocumentSetDescription">
    <vt:lpwstr/>
  </property>
  <property fmtid="{D5CDD505-2E9C-101B-9397-08002B2CF9AE}" pid="43" name="Unit">
    <vt:lpwstr/>
  </property>
  <property fmtid="{D5CDD505-2E9C-101B-9397-08002B2CF9AE}" pid="44" name="URL">
    <vt:lpwstr/>
  </property>
  <property fmtid="{D5CDD505-2E9C-101B-9397-08002B2CF9AE}" pid="45" name="UnitTaxHTField0">
    <vt:lpwstr/>
  </property>
</Properties>
</file>